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8DBA" w14:textId="0F36DDFE" w:rsidR="00441892" w:rsidRPr="009B1A50" w:rsidRDefault="00441892" w:rsidP="00441892">
      <w:pPr>
        <w:pStyle w:val="3GPPHeader"/>
        <w:spacing w:after="60"/>
        <w:rPr>
          <w:sz w:val="32"/>
          <w:szCs w:val="32"/>
        </w:rPr>
      </w:pPr>
      <w:r w:rsidRPr="005C7BB6">
        <w:t>3GPP TSG-RAN WG4 Meeting #10</w:t>
      </w:r>
      <w:r w:rsidR="00C12DBD" w:rsidRPr="005C7BB6">
        <w:t>8</w:t>
      </w:r>
      <w:r w:rsidR="0085772F" w:rsidRPr="005C7BB6">
        <w:t>bis</w:t>
      </w:r>
      <w:r w:rsidRPr="005C7BB6">
        <w:tab/>
      </w:r>
      <w:r w:rsidRPr="005C7BB6">
        <w:rPr>
          <w:szCs w:val="24"/>
        </w:rPr>
        <w:t>R4-</w:t>
      </w:r>
      <w:r w:rsidR="001979E5" w:rsidRPr="005C7BB6">
        <w:rPr>
          <w:szCs w:val="24"/>
        </w:rPr>
        <w:t>23</w:t>
      </w:r>
      <w:r w:rsidR="00C12DBD" w:rsidRPr="005C7BB6">
        <w:rPr>
          <w:szCs w:val="24"/>
        </w:rPr>
        <w:t>1</w:t>
      </w:r>
      <w:r w:rsidR="005C7BB6" w:rsidRPr="005C7BB6">
        <w:rPr>
          <w:szCs w:val="24"/>
        </w:rPr>
        <w:t>6084</w:t>
      </w:r>
    </w:p>
    <w:p w14:paraId="6FD6D689" w14:textId="06B6F9E6" w:rsidR="00441892" w:rsidRPr="009B1A50" w:rsidRDefault="00126A60" w:rsidP="00441892">
      <w:pPr>
        <w:pStyle w:val="3GPPHeader"/>
      </w:pPr>
      <w:bookmarkStart w:id="0" w:name="OLE_LINK3"/>
      <w:bookmarkStart w:id="1" w:name="OLE_LINK4"/>
      <w:r w:rsidRPr="009B1A50">
        <w:t>Xiamen</w:t>
      </w:r>
      <w:r w:rsidR="00441892" w:rsidRPr="009B1A50">
        <w:t xml:space="preserve">, </w:t>
      </w:r>
      <w:r w:rsidRPr="009B1A50">
        <w:t>China</w:t>
      </w:r>
      <w:r w:rsidR="00441892" w:rsidRPr="009B1A50">
        <w:t xml:space="preserve">, </w:t>
      </w:r>
      <w:r w:rsidR="003A7ED7" w:rsidRPr="009B1A50">
        <w:t>9</w:t>
      </w:r>
      <w:r w:rsidR="00441892" w:rsidRPr="009B1A50">
        <w:t xml:space="preserve"> – </w:t>
      </w:r>
      <w:r w:rsidR="003A7ED7" w:rsidRPr="009B1A50">
        <w:t>13</w:t>
      </w:r>
      <w:r w:rsidR="00441892" w:rsidRPr="009B1A50">
        <w:t xml:space="preserve"> </w:t>
      </w:r>
      <w:r w:rsidR="003A7ED7" w:rsidRPr="009B1A50">
        <w:t>October</w:t>
      </w:r>
      <w:r w:rsidR="00441892" w:rsidRPr="009B1A50">
        <w:t xml:space="preserve"> 2023</w:t>
      </w:r>
    </w:p>
    <w:bookmarkEnd w:id="0"/>
    <w:bookmarkEnd w:id="1"/>
    <w:p w14:paraId="65F55581" w14:textId="77777777" w:rsidR="008A22CF" w:rsidRPr="009B1A50" w:rsidRDefault="008A22CF" w:rsidP="008A22CF">
      <w:pPr>
        <w:pStyle w:val="3GPPHeader"/>
      </w:pPr>
    </w:p>
    <w:p w14:paraId="0FDE225D" w14:textId="062B5131" w:rsidR="008A22CF" w:rsidRPr="009B1A50" w:rsidRDefault="008A22CF" w:rsidP="008A22CF">
      <w:pPr>
        <w:pStyle w:val="3GPPHeader"/>
        <w:rPr>
          <w:sz w:val="22"/>
        </w:rPr>
      </w:pPr>
      <w:r w:rsidRPr="009B1A50">
        <w:rPr>
          <w:sz w:val="22"/>
        </w:rPr>
        <w:t>Agenda Item:</w:t>
      </w:r>
      <w:r w:rsidRPr="009B1A50">
        <w:rPr>
          <w:sz w:val="22"/>
        </w:rPr>
        <w:tab/>
      </w:r>
      <w:r w:rsidR="00A43B7F" w:rsidRPr="00772481">
        <w:rPr>
          <w:sz w:val="22"/>
        </w:rPr>
        <w:t>5.14.6.1</w:t>
      </w:r>
    </w:p>
    <w:p w14:paraId="57D8FDDC" w14:textId="3F0740BF" w:rsidR="008A22CF" w:rsidRPr="009B1A50" w:rsidRDefault="008A22CF" w:rsidP="008A22CF">
      <w:pPr>
        <w:pStyle w:val="3GPPHeader"/>
        <w:rPr>
          <w:sz w:val="22"/>
        </w:rPr>
      </w:pPr>
      <w:r w:rsidRPr="009B1A50">
        <w:rPr>
          <w:sz w:val="22"/>
        </w:rPr>
        <w:t>Source:</w:t>
      </w:r>
      <w:r w:rsidRPr="009B1A50">
        <w:rPr>
          <w:sz w:val="22"/>
        </w:rPr>
        <w:tab/>
        <w:t>Ericsson</w:t>
      </w:r>
    </w:p>
    <w:p w14:paraId="3A8FC3FA" w14:textId="293E7009" w:rsidR="008A22CF" w:rsidRPr="009B1A50" w:rsidRDefault="008A22CF" w:rsidP="00DF5A49">
      <w:pPr>
        <w:pStyle w:val="3GPPHeader"/>
        <w:ind w:left="1701" w:hanging="1701"/>
        <w:rPr>
          <w:sz w:val="22"/>
        </w:rPr>
      </w:pPr>
      <w:r w:rsidRPr="009B1A50">
        <w:rPr>
          <w:sz w:val="22"/>
        </w:rPr>
        <w:t>Title:</w:t>
      </w:r>
      <w:r w:rsidRPr="009B1A50">
        <w:rPr>
          <w:sz w:val="22"/>
        </w:rPr>
        <w:tab/>
      </w:r>
      <w:r w:rsidR="0085772F" w:rsidRPr="009B1A50">
        <w:rPr>
          <w:sz w:val="22"/>
        </w:rPr>
        <w:t xml:space="preserve">Discussion on UE demodulation and CSI reporting requirements for </w:t>
      </w:r>
      <w:r w:rsidR="00126A60" w:rsidRPr="009B1A50">
        <w:rPr>
          <w:sz w:val="22"/>
        </w:rPr>
        <w:t>NR less than 5MHz</w:t>
      </w:r>
    </w:p>
    <w:p w14:paraId="385E2C9B" w14:textId="6597DCCF" w:rsidR="008A22CF" w:rsidRPr="009B1A50" w:rsidRDefault="008A22CF" w:rsidP="008A22CF">
      <w:pPr>
        <w:pStyle w:val="3GPPHeader"/>
        <w:rPr>
          <w:sz w:val="22"/>
        </w:rPr>
      </w:pPr>
      <w:r w:rsidRPr="009B1A50">
        <w:rPr>
          <w:sz w:val="22"/>
        </w:rPr>
        <w:t>Document for:</w:t>
      </w:r>
      <w:r w:rsidRPr="009B1A50">
        <w:rPr>
          <w:sz w:val="22"/>
        </w:rPr>
        <w:tab/>
      </w:r>
      <w:r w:rsidR="00BC0BED" w:rsidRPr="009B1A50">
        <w:rPr>
          <w:sz w:val="22"/>
        </w:rPr>
        <w:t>Discussion</w:t>
      </w:r>
    </w:p>
    <w:p w14:paraId="759CD159" w14:textId="2FACC875" w:rsidR="00891395" w:rsidRPr="009B1A50" w:rsidRDefault="00891395" w:rsidP="00891395">
      <w:pPr>
        <w:pStyle w:val="Heading1"/>
        <w:rPr>
          <w:lang w:val="en-US"/>
        </w:rPr>
      </w:pPr>
      <w:r w:rsidRPr="009B1A50">
        <w:rPr>
          <w:lang w:val="en-US"/>
        </w:rPr>
        <w:t>1</w:t>
      </w:r>
      <w:r w:rsidR="009B01F8" w:rsidRPr="009B1A50">
        <w:rPr>
          <w:lang w:val="en-US"/>
        </w:rPr>
        <w:tab/>
      </w:r>
      <w:r w:rsidR="00A94312" w:rsidRPr="009B1A50">
        <w:rPr>
          <w:lang w:val="en-US"/>
        </w:rPr>
        <w:t>Introduction</w:t>
      </w:r>
    </w:p>
    <w:p w14:paraId="5A215CBC" w14:textId="71B3879F" w:rsidR="0025627C" w:rsidRPr="009B1A50" w:rsidRDefault="002D113E" w:rsidP="0025627C">
      <w:r w:rsidRPr="009B1A50">
        <w:t xml:space="preserve">This contribution discusses our </w:t>
      </w:r>
      <w:r w:rsidR="00F8183E" w:rsidRPr="009B1A50">
        <w:t xml:space="preserve">initial </w:t>
      </w:r>
      <w:r w:rsidRPr="009B1A50">
        <w:t>view</w:t>
      </w:r>
      <w:r w:rsidR="0065666E" w:rsidRPr="009B1A50">
        <w:t>s</w:t>
      </w:r>
      <w:r w:rsidRPr="009B1A50">
        <w:t xml:space="preserve"> on </w:t>
      </w:r>
      <w:r w:rsidR="00C83CA8">
        <w:t xml:space="preserve">the </w:t>
      </w:r>
      <w:r w:rsidRPr="009B1A50">
        <w:t xml:space="preserve">UE demodulation and CSI reporting requirements </w:t>
      </w:r>
      <w:r w:rsidR="00022A9B" w:rsidRPr="009B1A50">
        <w:t>for NR less than 5MHz</w:t>
      </w:r>
      <w:r w:rsidR="000E3CA7">
        <w:t xml:space="preserve"> </w:t>
      </w:r>
      <w:r w:rsidR="000E3CA7">
        <w:fldChar w:fldCharType="begin"/>
      </w:r>
      <w:r w:rsidR="000E3CA7">
        <w:instrText xml:space="preserve"> REF _Ref146104019 \r \h </w:instrText>
      </w:r>
      <w:r w:rsidR="000E3CA7">
        <w:fldChar w:fldCharType="separate"/>
      </w:r>
      <w:r w:rsidR="000E3CA7">
        <w:t>[1]</w:t>
      </w:r>
      <w:r w:rsidR="000E3CA7">
        <w:fldChar w:fldCharType="end"/>
      </w:r>
      <w:r w:rsidR="00F21CAE" w:rsidRPr="009B1A50">
        <w:t>.</w:t>
      </w:r>
    </w:p>
    <w:p w14:paraId="3CB61FD6" w14:textId="23DC3B2C" w:rsidR="00022A9B" w:rsidRDefault="00022A9B" w:rsidP="003D0228">
      <w:pPr>
        <w:pStyle w:val="Heading1"/>
      </w:pPr>
      <w:r w:rsidRPr="009B1A50">
        <w:t>2</w:t>
      </w:r>
      <w:r w:rsidR="005D70BD" w:rsidRPr="009B1A50">
        <w:tab/>
      </w:r>
      <w:r w:rsidR="00E52F1C" w:rsidRPr="009B1A50">
        <w:t>Feature s</w:t>
      </w:r>
      <w:r w:rsidRPr="009B1A50">
        <w:t>ummary</w:t>
      </w:r>
    </w:p>
    <w:p w14:paraId="52D6DE80" w14:textId="69DBEA77" w:rsidR="001546FA" w:rsidRPr="001546FA" w:rsidRDefault="001546FA" w:rsidP="001546FA">
      <w:pPr>
        <w:pStyle w:val="Heading2"/>
      </w:pPr>
      <w:r>
        <w:t>2.1</w:t>
      </w:r>
      <w:r>
        <w:tab/>
        <w:t>Support 3MHz CBW</w:t>
      </w:r>
    </w:p>
    <w:p w14:paraId="382DBD4C" w14:textId="44F06A31" w:rsidR="00242DCC" w:rsidRDefault="00F96872" w:rsidP="005D70BD">
      <w:r w:rsidRPr="009B1A50">
        <w:t>RAN1</w:t>
      </w:r>
      <w:r w:rsidR="00607572">
        <w:t xml:space="preserve"> </w:t>
      </w:r>
      <w:r w:rsidR="00E8709B">
        <w:t>agreed to</w:t>
      </w:r>
      <w:r w:rsidRPr="009B1A50">
        <w:t xml:space="preserve"> introduce new UE feature ‘</w:t>
      </w:r>
      <w:r w:rsidR="00C729B6" w:rsidRPr="009B1A50">
        <w:t>NR_FR1_lessthan_5MHz_BW</w:t>
      </w:r>
      <w:r w:rsidRPr="009B1A50">
        <w:t>’</w:t>
      </w:r>
      <w:r w:rsidR="00E108E0" w:rsidRPr="009B1A50">
        <w:t xml:space="preserve">, </w:t>
      </w:r>
      <w:r w:rsidR="00315581" w:rsidRPr="009B1A50">
        <w:t xml:space="preserve">where </w:t>
      </w:r>
      <w:r w:rsidR="00692E3C">
        <w:t>gNB</w:t>
      </w:r>
      <w:r w:rsidR="009947B7" w:rsidRPr="009B1A50">
        <w:t xml:space="preserve"> </w:t>
      </w:r>
      <w:r w:rsidR="00692E3C">
        <w:t>operates NR wit</w:t>
      </w:r>
      <w:r w:rsidR="00C065D7">
        <w:t>h</w:t>
      </w:r>
      <w:r w:rsidR="009947B7" w:rsidRPr="009B1A50">
        <w:t xml:space="preserve"> 5MHz </w:t>
      </w:r>
      <w:r w:rsidR="00C065D7">
        <w:t xml:space="preserve">or less </w:t>
      </w:r>
      <w:r w:rsidR="00033A6E">
        <w:t xml:space="preserve">channel bandwidth </w:t>
      </w:r>
      <w:r w:rsidR="00355461">
        <w:fldChar w:fldCharType="begin"/>
      </w:r>
      <w:r w:rsidR="00355461">
        <w:instrText xml:space="preserve"> REF _Ref146103334 \r \h </w:instrText>
      </w:r>
      <w:r w:rsidR="00355461">
        <w:fldChar w:fldCharType="separate"/>
      </w:r>
      <w:r w:rsidR="000E3CA7">
        <w:t>[2]</w:t>
      </w:r>
      <w:r w:rsidR="00355461">
        <w:fldChar w:fldCharType="end"/>
      </w:r>
      <w:r w:rsidR="009947B7" w:rsidRPr="009B1A50">
        <w:t xml:space="preserve">. </w:t>
      </w:r>
      <w:r w:rsidR="00315581" w:rsidRPr="009B1A50">
        <w:t xml:space="preserve">According to </w:t>
      </w:r>
      <w:r w:rsidR="0005696C">
        <w:t>the WID</w:t>
      </w:r>
      <w:r w:rsidR="00315581" w:rsidRPr="009B1A50">
        <w:t>, this feature is applicable only for several FDD bands less than 1GHz</w:t>
      </w:r>
      <w:r w:rsidR="009F162F" w:rsidRPr="009B1A50">
        <w:t xml:space="preserve"> (</w:t>
      </w:r>
      <w:r w:rsidR="00E24F7E">
        <w:t>e.g</w:t>
      </w:r>
      <w:r w:rsidR="009F162F" w:rsidRPr="009B1A50">
        <w:t>., n100, n106, n26, n28 and n85)</w:t>
      </w:r>
      <w:r w:rsidR="00315581" w:rsidRPr="009B1A50">
        <w:t xml:space="preserve"> </w:t>
      </w:r>
      <w:r w:rsidR="00945164" w:rsidRPr="009B1A50">
        <w:t>and</w:t>
      </w:r>
      <w:r w:rsidR="00315581" w:rsidRPr="009B1A50">
        <w:t xml:space="preserve"> SCS is limited to 15kHz</w:t>
      </w:r>
      <w:r w:rsidR="0005696C">
        <w:t xml:space="preserve"> </w:t>
      </w:r>
      <w:r w:rsidR="00A03AF8">
        <w:fldChar w:fldCharType="begin"/>
      </w:r>
      <w:r w:rsidR="00A03AF8">
        <w:instrText xml:space="preserve"> REF _Ref146104019 \r \h </w:instrText>
      </w:r>
      <w:r w:rsidR="00A03AF8">
        <w:fldChar w:fldCharType="separate"/>
      </w:r>
      <w:r w:rsidR="000E3CA7">
        <w:t>[1]</w:t>
      </w:r>
      <w:r w:rsidR="00A03AF8">
        <w:fldChar w:fldCharType="end"/>
      </w:r>
      <w:r w:rsidR="00315581" w:rsidRPr="009B1A50">
        <w:t>.</w:t>
      </w:r>
      <w:r w:rsidR="009947B7" w:rsidRPr="009B1A50">
        <w:t xml:space="preserve"> </w:t>
      </w:r>
      <w:r w:rsidR="00242DCC">
        <w:t xml:space="preserve">RAN#101 also agreed </w:t>
      </w:r>
      <w:r w:rsidR="00B257D8">
        <w:t>a new WI to introduce</w:t>
      </w:r>
      <w:r w:rsidR="00FA03E0">
        <w:t xml:space="preserve"> new </w:t>
      </w:r>
      <w:r w:rsidR="00894B30">
        <w:t xml:space="preserve">frequency </w:t>
      </w:r>
      <w:r w:rsidR="00FA03E0">
        <w:t xml:space="preserve">bands </w:t>
      </w:r>
      <w:r w:rsidR="00C267D7">
        <w:t>n</w:t>
      </w:r>
      <w:r w:rsidR="00FA03E0">
        <w:t>31 (</w:t>
      </w:r>
      <w:r w:rsidR="00FA03E0" w:rsidRPr="00FA03E0">
        <w:t>DL 462.5 – 467.5 MHz</w:t>
      </w:r>
      <w:r w:rsidR="00FA03E0">
        <w:t xml:space="preserve">) and </w:t>
      </w:r>
      <w:r w:rsidR="00C267D7">
        <w:t>n</w:t>
      </w:r>
      <w:r w:rsidR="00FA03E0">
        <w:t>72 (</w:t>
      </w:r>
      <w:r w:rsidR="00FA03E0" w:rsidRPr="00FA03E0">
        <w:t>DL 461 – 466 MHz</w:t>
      </w:r>
      <w:r w:rsidR="00FA03E0">
        <w:t xml:space="preserve">) for NR and these </w:t>
      </w:r>
      <w:r w:rsidR="00894B30">
        <w:t xml:space="preserve">frequency </w:t>
      </w:r>
      <w:r w:rsidR="00FA03E0">
        <w:t xml:space="preserve">bands support both 3MHz/5MHz CBW </w:t>
      </w:r>
      <w:r w:rsidR="00FE79D8">
        <w:fldChar w:fldCharType="begin"/>
      </w:r>
      <w:r w:rsidR="00FE79D8">
        <w:instrText xml:space="preserve"> REF _Ref146103634 \r \h </w:instrText>
      </w:r>
      <w:r w:rsidR="00FE79D8">
        <w:fldChar w:fldCharType="separate"/>
      </w:r>
      <w:r w:rsidR="000E3CA7">
        <w:t>[3]</w:t>
      </w:r>
      <w:r w:rsidR="00FE79D8">
        <w:fldChar w:fldCharType="end"/>
      </w:r>
      <w:r w:rsidR="00FE79D8">
        <w:t>.</w:t>
      </w:r>
    </w:p>
    <w:p w14:paraId="45A55536" w14:textId="67F1F57A" w:rsidR="00263F49" w:rsidRPr="009B1A50" w:rsidRDefault="006B0C81" w:rsidP="00263F49">
      <w:r>
        <w:t>F</w:t>
      </w:r>
      <w:r w:rsidRPr="009B1A50">
        <w:t>or 3MHz and 5MHz</w:t>
      </w:r>
      <w:r>
        <w:t xml:space="preserve"> CBW, </w:t>
      </w:r>
      <w:r w:rsidR="003538DB" w:rsidRPr="009B1A50">
        <w:t xml:space="preserve">RAN4 </w:t>
      </w:r>
      <w:r>
        <w:t xml:space="preserve">RF </w:t>
      </w:r>
      <w:r w:rsidR="00C43378">
        <w:t xml:space="preserve">has </w:t>
      </w:r>
      <w:r w:rsidR="00445E96">
        <w:t>defined</w:t>
      </w:r>
      <w:r w:rsidR="003538DB" w:rsidRPr="009B1A50">
        <w:t xml:space="preserve"> the maximum transmission bandwidths </w:t>
      </w:r>
      <w:r w:rsidR="001B30CC">
        <w:t>with</w:t>
      </w:r>
      <w:r w:rsidR="003538DB" w:rsidRPr="009B1A50">
        <w:t xml:space="preserve"> 15 PRB</w:t>
      </w:r>
      <w:r w:rsidR="00A301B9">
        <w:t>s</w:t>
      </w:r>
      <w:r w:rsidR="003538DB" w:rsidRPr="009B1A50">
        <w:t xml:space="preserve"> and 25 PRBs</w:t>
      </w:r>
      <w:r w:rsidR="001B30CC">
        <w:t>, respectively</w:t>
      </w:r>
      <w:r w:rsidR="003538DB" w:rsidRPr="009B1A50">
        <w:t xml:space="preserve"> </w:t>
      </w:r>
      <w:r w:rsidR="003874B7">
        <w:fldChar w:fldCharType="begin"/>
      </w:r>
      <w:r w:rsidR="003874B7">
        <w:instrText xml:space="preserve"> REF _Ref146637102 \r \h </w:instrText>
      </w:r>
      <w:r w:rsidR="003874B7">
        <w:fldChar w:fldCharType="separate"/>
      </w:r>
      <w:r w:rsidR="000E3CA7">
        <w:t>[4]</w:t>
      </w:r>
      <w:r w:rsidR="003874B7">
        <w:fldChar w:fldCharType="end"/>
      </w:r>
      <w:r w:rsidR="004457E0">
        <w:t>, but</w:t>
      </w:r>
      <w:r w:rsidR="001A0B57">
        <w:t xml:space="preserve"> </w:t>
      </w:r>
      <w:r w:rsidR="004457E0">
        <w:t xml:space="preserve">the new </w:t>
      </w:r>
      <w:r w:rsidR="001A0B57">
        <w:t>3MHz CBW</w:t>
      </w:r>
      <w:r w:rsidR="00C1615C">
        <w:t xml:space="preserve"> </w:t>
      </w:r>
      <w:r w:rsidR="008C79B0">
        <w:t xml:space="preserve">does not have </w:t>
      </w:r>
      <w:r w:rsidR="001A0B57">
        <w:t xml:space="preserve">enough </w:t>
      </w:r>
      <w:r w:rsidR="008C79B0">
        <w:t xml:space="preserve">PRBs </w:t>
      </w:r>
      <w:r w:rsidR="001A0B57">
        <w:t>to transmit</w:t>
      </w:r>
      <w:r w:rsidR="002378CC" w:rsidRPr="009B1A50">
        <w:t xml:space="preserve"> PBCH </w:t>
      </w:r>
      <w:r w:rsidR="002D7745">
        <w:t>and</w:t>
      </w:r>
      <w:r w:rsidR="002378CC" w:rsidRPr="009B1A50">
        <w:t xml:space="preserve"> CORESET#0</w:t>
      </w:r>
      <w:r w:rsidR="00C1615C">
        <w:t>.</w:t>
      </w:r>
      <w:r w:rsidR="002378CC" w:rsidRPr="009B1A50">
        <w:t xml:space="preserve"> RAN1 </w:t>
      </w:r>
      <w:r w:rsidR="00C1615C">
        <w:t xml:space="preserve">accordingly </w:t>
      </w:r>
      <w:r w:rsidR="002378CC" w:rsidRPr="009B1A50">
        <w:t>updated the specification to</w:t>
      </w:r>
      <w:r w:rsidR="00495DB3">
        <w:t xml:space="preserve"> adjust</w:t>
      </w:r>
      <w:r w:rsidR="002378CC" w:rsidRPr="009B1A50">
        <w:t xml:space="preserve"> PBCH/CORESET#0 within the limited PRBs.</w:t>
      </w:r>
      <w:r w:rsidR="007072CF">
        <w:t xml:space="preserve"> A</w:t>
      </w:r>
      <w:r w:rsidR="007072CF" w:rsidRPr="009B1A50">
        <w:t xml:space="preserve">t the initial </w:t>
      </w:r>
      <w:r w:rsidR="007072CF">
        <w:t xml:space="preserve">cell </w:t>
      </w:r>
      <w:r w:rsidR="007072CF" w:rsidRPr="009B1A50">
        <w:t>access</w:t>
      </w:r>
      <w:r w:rsidR="007072CF">
        <w:t>,</w:t>
      </w:r>
      <w:r w:rsidR="007072CF" w:rsidRPr="009B1A50">
        <w:t xml:space="preserve"> </w:t>
      </w:r>
      <w:r w:rsidR="00263F49" w:rsidRPr="009B1A50">
        <w:t xml:space="preserve">UE does not know </w:t>
      </w:r>
      <w:r w:rsidR="007072CF">
        <w:t xml:space="preserve">PBCH and CORESET#0 </w:t>
      </w:r>
      <w:r w:rsidR="00495DB3">
        <w:t xml:space="preserve">transmission </w:t>
      </w:r>
      <w:r w:rsidR="007072CF">
        <w:t>bandwidth</w:t>
      </w:r>
      <w:r w:rsidR="00EF69BB">
        <w:t>.</w:t>
      </w:r>
      <w:r w:rsidR="007072CF">
        <w:t xml:space="preserve"> </w:t>
      </w:r>
      <w:r w:rsidR="00263F49" w:rsidRPr="009B1A50">
        <w:t xml:space="preserve">RAN4 </w:t>
      </w:r>
      <w:r w:rsidR="00EF69BB">
        <w:t>RF therefore</w:t>
      </w:r>
      <w:r w:rsidR="00263F49" w:rsidRPr="009B1A50">
        <w:t xml:space="preserve"> introduced new sync raster (a.k.a. GSCN) to indicate the data transmission bandwidth in TS38.101-1 and TS 38.104.</w:t>
      </w:r>
    </w:p>
    <w:p w14:paraId="7D186B0D" w14:textId="48A79A52" w:rsidR="002D7745" w:rsidRDefault="002D7745" w:rsidP="002D7745">
      <w:r w:rsidRPr="009B1A50">
        <w:t xml:space="preserve">RAN4 RF </w:t>
      </w:r>
      <w:r>
        <w:t xml:space="preserve">also </w:t>
      </w:r>
      <w:r w:rsidRPr="009B1A50">
        <w:t>considered</w:t>
      </w:r>
      <w:r>
        <w:t xml:space="preserve"> to support 12 PRBs for 3MHz and 20 PRBs for 5MHz according to the band n100 FRMCS migration plan. To support the migration scenario, RAN4 RF introduced the dedicated GSCN to support 12/20 PRBs for n100 (See </w:t>
      </w:r>
      <w:r w:rsidRPr="002D7745">
        <w:t>Table 5.4.3.1-3</w:t>
      </w:r>
      <w:r>
        <w:t xml:space="preserve"> in</w:t>
      </w:r>
      <w:r w:rsidR="008527F7">
        <w:t xml:space="preserve"> </w:t>
      </w:r>
      <w:r w:rsidR="008527F7">
        <w:fldChar w:fldCharType="begin"/>
      </w:r>
      <w:r w:rsidR="008527F7">
        <w:instrText xml:space="preserve"> REF _Ref146637102 \r \h </w:instrText>
      </w:r>
      <w:r w:rsidR="008527F7">
        <w:fldChar w:fldCharType="separate"/>
      </w:r>
      <w:r w:rsidR="008527F7">
        <w:t>[4]</w:t>
      </w:r>
      <w:r w:rsidR="008527F7">
        <w:fldChar w:fldCharType="end"/>
      </w:r>
      <w:r>
        <w:t xml:space="preserve">). However </w:t>
      </w:r>
      <w:r w:rsidR="00ED3B9A">
        <w:t xml:space="preserve">please note </w:t>
      </w:r>
      <w:r>
        <w:t>RAN4 RF still keeps the m</w:t>
      </w:r>
      <w:r w:rsidRPr="002D7745">
        <w:t>aximum transmission bandwidth</w:t>
      </w:r>
      <w:r>
        <w:t xml:space="preserve"> for 3MHz/5MH</w:t>
      </w:r>
      <w:r w:rsidR="00ED3B9A">
        <w:t>z</w:t>
      </w:r>
      <w:r>
        <w:t xml:space="preserve"> to 15/25 PRBs (See </w:t>
      </w:r>
      <w:r w:rsidRPr="00A1115A">
        <w:t>Table 5.3.2-1</w:t>
      </w:r>
      <w:r>
        <w:t xml:space="preserve"> in </w:t>
      </w:r>
      <w:r>
        <w:fldChar w:fldCharType="begin"/>
      </w:r>
      <w:r>
        <w:instrText xml:space="preserve"> REF _Ref146103634 \r \h </w:instrText>
      </w:r>
      <w:r>
        <w:fldChar w:fldCharType="separate"/>
      </w:r>
      <w:r w:rsidR="000E3CA7">
        <w:t>[3]</w:t>
      </w:r>
      <w:r>
        <w:fldChar w:fldCharType="end"/>
      </w:r>
      <w:r>
        <w:t>).</w:t>
      </w:r>
    </w:p>
    <w:p w14:paraId="08C5E0CC" w14:textId="06AE28D2" w:rsidR="009F162F" w:rsidRDefault="009F162F" w:rsidP="005D70BD">
      <w:r w:rsidRPr="009B1A50">
        <w:t>As of Rel-18, RAN4 RF has not specified any CA/DC combination</w:t>
      </w:r>
      <w:r w:rsidR="00AE2F8A" w:rsidRPr="009B1A50">
        <w:t>s</w:t>
      </w:r>
      <w:r w:rsidRPr="009B1A50">
        <w:t xml:space="preserve"> w</w:t>
      </w:r>
      <w:r w:rsidR="00AE2F8A" w:rsidRPr="009B1A50">
        <w:t>ith the bands with these new channel bandwidths</w:t>
      </w:r>
      <w:r w:rsidR="00ED3B9A">
        <w:t xml:space="preserve">. </w:t>
      </w:r>
    </w:p>
    <w:p w14:paraId="0615B884" w14:textId="6859748B" w:rsidR="00675865" w:rsidRPr="009B1A50" w:rsidRDefault="001546FA" w:rsidP="001546FA">
      <w:pPr>
        <w:pStyle w:val="Heading2"/>
      </w:pPr>
      <w:r>
        <w:t>2.2</w:t>
      </w:r>
      <w:r>
        <w:tab/>
      </w:r>
      <w:r w:rsidR="00675865" w:rsidRPr="009B1A50">
        <w:t xml:space="preserve">PBCH </w:t>
      </w:r>
      <w:r w:rsidR="00E674ED" w:rsidRPr="009B1A50">
        <w:t>transmission</w:t>
      </w:r>
    </w:p>
    <w:p w14:paraId="22987515" w14:textId="4003C318" w:rsidR="007F758B" w:rsidRPr="009B1A50" w:rsidRDefault="005859CD" w:rsidP="005D70BD">
      <w:r w:rsidRPr="009B1A50">
        <w:t xml:space="preserve">In Rel-15, PBCH requires 20PRBs. </w:t>
      </w:r>
      <w:r w:rsidR="0003130E">
        <w:t>To transmit PBCH within 12</w:t>
      </w:r>
      <w:r w:rsidR="00E01B3C">
        <w:t>/</w:t>
      </w:r>
      <w:r w:rsidR="0003130E">
        <w:t xml:space="preserve">15PRBs for 3MHz, </w:t>
      </w:r>
      <w:r w:rsidRPr="009B1A50">
        <w:t xml:space="preserve">RAN1 agreed that gNB transmits PBCH by puncturing the upper 4PRBs and lower 4PRBs </w:t>
      </w:r>
      <w:r w:rsidR="003E0FF9" w:rsidRPr="009B1A50">
        <w:t>of 20PRBs</w:t>
      </w:r>
      <w:r w:rsidR="0003130E">
        <w:t>.</w:t>
      </w:r>
      <w:r w:rsidR="00F57DE7">
        <w:t xml:space="preserve"> UE knows whether PBCH is punctured or not b</w:t>
      </w:r>
      <w:r w:rsidR="00C53477">
        <w:t>y</w:t>
      </w:r>
      <w:r w:rsidR="00F57DE7">
        <w:t xml:space="preserve"> GSCN</w:t>
      </w:r>
      <w:r w:rsidR="00B20C1F">
        <w:t xml:space="preserve"> at the initial cell search.</w:t>
      </w:r>
    </w:p>
    <w:p w14:paraId="37C5E309" w14:textId="35670025" w:rsidR="00675865" w:rsidRPr="009B1A50" w:rsidRDefault="001546FA" w:rsidP="001546FA">
      <w:pPr>
        <w:pStyle w:val="Heading2"/>
      </w:pPr>
      <w:r>
        <w:lastRenderedPageBreak/>
        <w:t>2.3</w:t>
      </w:r>
      <w:r>
        <w:tab/>
      </w:r>
      <w:r w:rsidR="00675865" w:rsidRPr="009B1A50">
        <w:t>COR</w:t>
      </w:r>
      <w:r w:rsidR="00181A94">
        <w:t>E</w:t>
      </w:r>
      <w:r w:rsidR="00675865" w:rsidRPr="009B1A50">
        <w:t>SET</w:t>
      </w:r>
      <w:r w:rsidR="00E674ED" w:rsidRPr="009B1A50">
        <w:t xml:space="preserve">#0 </w:t>
      </w:r>
      <w:r w:rsidR="0007720A">
        <w:t>configuration</w:t>
      </w:r>
    </w:p>
    <w:p w14:paraId="34AC5625" w14:textId="7157D812" w:rsidR="00DC2FB6" w:rsidRDefault="00A31470" w:rsidP="005D70BD">
      <w:r w:rsidRPr="009B1A50">
        <w:t>In Rel-15, CORESET</w:t>
      </w:r>
      <w:r w:rsidR="00783A2C">
        <w:t>#</w:t>
      </w:r>
      <w:r w:rsidRPr="009B1A50">
        <w:t xml:space="preserve">0 </w:t>
      </w:r>
      <w:r w:rsidR="008B783A" w:rsidRPr="009B1A50">
        <w:t xml:space="preserve">(Control channel resources used for common control channel such as </w:t>
      </w:r>
      <w:r w:rsidR="00290117">
        <w:t xml:space="preserve">PDCCH scheduling </w:t>
      </w:r>
      <w:r w:rsidR="008B783A" w:rsidRPr="009B1A50">
        <w:t xml:space="preserve">SIB1, RAR or paging) </w:t>
      </w:r>
      <w:r w:rsidRPr="009B1A50">
        <w:t xml:space="preserve">is assumed to </w:t>
      </w:r>
      <w:r w:rsidR="008B783A" w:rsidRPr="009B1A50">
        <w:t>configure</w:t>
      </w:r>
      <w:r w:rsidRPr="009B1A50">
        <w:t xml:space="preserve"> at least 24 PRBs for FDD SCS=15kHz according to TS 38.213</w:t>
      </w:r>
      <w:r w:rsidR="008B783A" w:rsidRPr="009B1A50">
        <w:t xml:space="preserve"> clause 13</w:t>
      </w:r>
      <w:r w:rsidRPr="009B1A50">
        <w:t>.</w:t>
      </w:r>
      <w:r w:rsidR="008B783A" w:rsidRPr="009B1A50">
        <w:t xml:space="preserve"> </w:t>
      </w:r>
      <w:r w:rsidR="0007720A">
        <w:t xml:space="preserve">To configure CORESET#0 within 12/15/20PRBs, </w:t>
      </w:r>
      <w:r w:rsidRPr="009B1A50">
        <w:t xml:space="preserve">RAN1 agreed </w:t>
      </w:r>
      <w:r w:rsidR="008B783A" w:rsidRPr="009B1A50">
        <w:t xml:space="preserve">to </w:t>
      </w:r>
      <w:r w:rsidR="0007720A">
        <w:t>define new CORESET#0 configuration tables, where CORES</w:t>
      </w:r>
      <w:r w:rsidR="000979E5">
        <w:t>E</w:t>
      </w:r>
      <w:r w:rsidR="0007720A">
        <w:t xml:space="preserve">T#0 PRBs can be </w:t>
      </w:r>
      <w:r w:rsidR="008B783A" w:rsidRPr="009B1A50">
        <w:t>configure</w:t>
      </w:r>
      <w:r w:rsidR="0007720A">
        <w:t>d to</w:t>
      </w:r>
      <w:r w:rsidR="008B783A" w:rsidRPr="009B1A50">
        <w:t xml:space="preserve"> 12 or 24PRBs</w:t>
      </w:r>
      <w:r w:rsidR="0007720A">
        <w:t xml:space="preserve"> according to the channel bandwidth.</w:t>
      </w:r>
      <w:r w:rsidR="00BE05EB">
        <w:t xml:space="preserve"> If the </w:t>
      </w:r>
      <w:r w:rsidR="0091627A">
        <w:t>available transmission</w:t>
      </w:r>
      <w:r w:rsidR="00BE05EB">
        <w:t xml:space="preserve"> </w:t>
      </w:r>
      <w:r w:rsidR="0091627A">
        <w:t xml:space="preserve">channel </w:t>
      </w:r>
      <w:r w:rsidR="00BE05EB">
        <w:t xml:space="preserve">bandwidth is less than the configured PRBs, for example, NW configure </w:t>
      </w:r>
      <w:r w:rsidR="001B79F2">
        <w:t>24RPBs,</w:t>
      </w:r>
      <w:r w:rsidR="00BE05EB">
        <w:t xml:space="preserve"> but the actual transmission </w:t>
      </w:r>
      <w:r w:rsidR="0091627A">
        <w:t>channel bandwidth</w:t>
      </w:r>
      <w:r w:rsidR="00BE05EB">
        <w:t xml:space="preserve"> is 20PRBs, </w:t>
      </w:r>
      <w:r w:rsidR="0091627A">
        <w:t xml:space="preserve">gNB punctures </w:t>
      </w:r>
      <w:r w:rsidR="00290117">
        <w:t xml:space="preserve">upper </w:t>
      </w:r>
      <w:r w:rsidR="00BE05EB">
        <w:t xml:space="preserve">4PRBs </w:t>
      </w:r>
      <w:r w:rsidR="0091627A">
        <w:t>to adjust to 20PRBs</w:t>
      </w:r>
      <w:r w:rsidR="00BE05EB">
        <w:t>.</w:t>
      </w:r>
    </w:p>
    <w:p w14:paraId="1A00ADC8" w14:textId="14E758B6" w:rsidR="00DC2FB6" w:rsidRDefault="00B53706" w:rsidP="005D70BD">
      <w:r w:rsidRPr="009B1A50">
        <w:t>On the other hand, RAN1 does not assume the puncturing for</w:t>
      </w:r>
      <w:r w:rsidR="005F2068">
        <w:t xml:space="preserve"> </w:t>
      </w:r>
      <w:r w:rsidRPr="009B1A50">
        <w:t xml:space="preserve">CORESETs </w:t>
      </w:r>
      <w:r w:rsidR="00783A2C">
        <w:t xml:space="preserve">other than CORESET#0. This means CORESET </w:t>
      </w:r>
      <w:r w:rsidR="005F2068">
        <w:t>used</w:t>
      </w:r>
      <w:r w:rsidRPr="009B1A50">
        <w:t xml:space="preserve"> for UE-specific search space</w:t>
      </w:r>
      <w:r w:rsidR="00783A2C">
        <w:t xml:space="preserve"> is NOT punctured</w:t>
      </w:r>
      <w:r w:rsidR="00171A5E">
        <w:t xml:space="preserve"> </w:t>
      </w:r>
      <w:r w:rsidR="00B96925">
        <w:t>in</w:t>
      </w:r>
      <w:r w:rsidR="000D22FE">
        <w:t xml:space="preserve"> 3MHz </w:t>
      </w:r>
      <w:r w:rsidR="00B96925">
        <w:t>cell.</w:t>
      </w:r>
    </w:p>
    <w:p w14:paraId="500450DD" w14:textId="488162F9" w:rsidR="00DC2FB6" w:rsidRPr="00DC2FB6" w:rsidRDefault="000E255B" w:rsidP="000E255B">
      <w:pPr>
        <w:pStyle w:val="Heading2"/>
      </w:pPr>
      <w:r>
        <w:t xml:space="preserve">2.4 </w:t>
      </w:r>
      <w:r>
        <w:tab/>
      </w:r>
      <w:r w:rsidR="00DC2FB6" w:rsidRPr="00DC2FB6">
        <w:t>Summary</w:t>
      </w:r>
    </w:p>
    <w:p w14:paraId="5A0DD1DC" w14:textId="5F5B58B1" w:rsidR="00E674ED" w:rsidRDefault="0043467E" w:rsidP="005D70BD">
      <w:r>
        <w:fldChar w:fldCharType="begin"/>
      </w:r>
      <w:r>
        <w:instrText xml:space="preserve"> REF _Ref146105281 \h </w:instrText>
      </w:r>
      <w:r>
        <w:fldChar w:fldCharType="separate"/>
      </w:r>
      <w:r w:rsidR="000E3CA7">
        <w:t xml:space="preserve">Table </w:t>
      </w:r>
      <w:r w:rsidR="000E3CA7">
        <w:rPr>
          <w:noProof/>
        </w:rPr>
        <w:t>1</w:t>
      </w:r>
      <w:r>
        <w:fldChar w:fldCharType="end"/>
      </w:r>
      <w:r>
        <w:t xml:space="preserve"> </w:t>
      </w:r>
      <w:r w:rsidR="00E674ED" w:rsidRPr="009B1A50">
        <w:t>summarizes the PBCH/CORESET#0 transmission</w:t>
      </w:r>
      <w:r>
        <w:t>s for all the transmission bandwidth configurations</w:t>
      </w:r>
      <w:r w:rsidR="00E674ED" w:rsidRPr="009B1A50">
        <w:t xml:space="preserve"> assumed for NR_FR1_lessthan_5MHz_BW.</w:t>
      </w:r>
    </w:p>
    <w:p w14:paraId="6D6E1CC9" w14:textId="067FCC28" w:rsidR="00DC2FB6" w:rsidRPr="009B1A50" w:rsidRDefault="00AB2B37" w:rsidP="00AB2B37">
      <w:pPr>
        <w:pStyle w:val="Caption"/>
      </w:pPr>
      <w:bookmarkStart w:id="2" w:name="_Ref146105281"/>
      <w:r>
        <w:t xml:space="preserve">Table </w:t>
      </w:r>
      <w:r w:rsidR="003B025D">
        <w:fldChar w:fldCharType="begin"/>
      </w:r>
      <w:r w:rsidR="003B025D">
        <w:instrText xml:space="preserve"> SEQ Table \* ARABIC </w:instrText>
      </w:r>
      <w:r w:rsidR="003B025D">
        <w:fldChar w:fldCharType="separate"/>
      </w:r>
      <w:r w:rsidR="000E3CA7">
        <w:rPr>
          <w:noProof/>
        </w:rPr>
        <w:t>1</w:t>
      </w:r>
      <w:r w:rsidR="003B025D">
        <w:rPr>
          <w:noProof/>
        </w:rPr>
        <w:fldChar w:fldCharType="end"/>
      </w:r>
      <w:bookmarkEnd w:id="2"/>
      <w:r>
        <w:tab/>
        <w:t xml:space="preserve">Summary of </w:t>
      </w:r>
      <w:r w:rsidR="00FE75A3">
        <w:t xml:space="preserve">PBCH/CORESET#0 transmission for UE </w:t>
      </w:r>
      <w:r w:rsidR="003E7BA6">
        <w:t>supporting</w:t>
      </w:r>
      <w:r w:rsidR="00FE75A3">
        <w:t xml:space="preserve"> </w:t>
      </w:r>
      <w:r w:rsidR="00FE75A3" w:rsidRPr="009B1A50">
        <w:t>NR_FR1_lessthan_5MHz_BW</w:t>
      </w:r>
      <w:r w:rsidR="00FE75A3">
        <w:t>.</w:t>
      </w:r>
    </w:p>
    <w:tbl>
      <w:tblPr>
        <w:tblStyle w:val="TableGrid"/>
        <w:tblW w:w="0" w:type="auto"/>
        <w:tblLayout w:type="fixed"/>
        <w:tblLook w:val="04A0" w:firstRow="1" w:lastRow="0" w:firstColumn="1" w:lastColumn="0" w:noHBand="0" w:noVBand="1"/>
      </w:tblPr>
      <w:tblGrid>
        <w:gridCol w:w="1661"/>
        <w:gridCol w:w="1394"/>
        <w:gridCol w:w="1350"/>
        <w:gridCol w:w="2160"/>
        <w:gridCol w:w="1530"/>
        <w:gridCol w:w="1534"/>
      </w:tblGrid>
      <w:tr w:rsidR="009E3723" w:rsidRPr="009B1A50" w14:paraId="29C47452" w14:textId="6C2A966A" w:rsidTr="00772481">
        <w:tc>
          <w:tcPr>
            <w:tcW w:w="1661" w:type="dxa"/>
          </w:tcPr>
          <w:p w14:paraId="257CF05F" w14:textId="77777777" w:rsidR="009E3723" w:rsidRPr="009B1A50" w:rsidRDefault="009E3723" w:rsidP="00F63A13">
            <w:pPr>
              <w:pStyle w:val="TAH"/>
            </w:pPr>
            <w:r w:rsidRPr="009B1A50">
              <w:t>Channel Bandwidth (maximum transmission PRBs with SCS=15kHz)</w:t>
            </w:r>
          </w:p>
        </w:tc>
        <w:tc>
          <w:tcPr>
            <w:tcW w:w="1394" w:type="dxa"/>
          </w:tcPr>
          <w:p w14:paraId="451E223C" w14:textId="29240B0A" w:rsidR="009E3723" w:rsidRPr="009B1A50" w:rsidRDefault="009E3723" w:rsidP="00F63A13">
            <w:pPr>
              <w:pStyle w:val="TAH"/>
            </w:pPr>
            <w:r>
              <w:t>Maximum available</w:t>
            </w:r>
            <w:r w:rsidRPr="009B1A50">
              <w:t xml:space="preserve"> transmission PRBs</w:t>
            </w:r>
          </w:p>
        </w:tc>
        <w:tc>
          <w:tcPr>
            <w:tcW w:w="1350" w:type="dxa"/>
          </w:tcPr>
          <w:p w14:paraId="30143AB4" w14:textId="45C0C651" w:rsidR="009E3723" w:rsidRPr="009B1A50" w:rsidRDefault="009E3723" w:rsidP="00F63A13">
            <w:pPr>
              <w:pStyle w:val="TAH"/>
            </w:pPr>
            <w:r w:rsidRPr="009B1A50">
              <w:t>PBCH transmission</w:t>
            </w:r>
          </w:p>
        </w:tc>
        <w:tc>
          <w:tcPr>
            <w:tcW w:w="2160" w:type="dxa"/>
          </w:tcPr>
          <w:p w14:paraId="131CDC3E" w14:textId="59FB5BE4" w:rsidR="009E3723" w:rsidRPr="009B1A50" w:rsidRDefault="009E3723" w:rsidP="00F63A13">
            <w:pPr>
              <w:pStyle w:val="TAH"/>
            </w:pPr>
            <w:r w:rsidRPr="009B1A50">
              <w:t>CORESET#0 transmission</w:t>
            </w:r>
          </w:p>
        </w:tc>
        <w:tc>
          <w:tcPr>
            <w:tcW w:w="1530" w:type="dxa"/>
          </w:tcPr>
          <w:p w14:paraId="5539E9A0" w14:textId="77777777" w:rsidR="009E3723" w:rsidRPr="009B1A50" w:rsidRDefault="009E3723" w:rsidP="00F63A13">
            <w:pPr>
              <w:pStyle w:val="TAH"/>
            </w:pPr>
            <w:r w:rsidRPr="009B1A50">
              <w:t>GSCN</w:t>
            </w:r>
          </w:p>
        </w:tc>
        <w:tc>
          <w:tcPr>
            <w:tcW w:w="1534" w:type="dxa"/>
          </w:tcPr>
          <w:p w14:paraId="38D962BC" w14:textId="36FCEFEB" w:rsidR="009E3723" w:rsidRPr="009B1A50" w:rsidRDefault="009E3723" w:rsidP="00F63A13">
            <w:pPr>
              <w:pStyle w:val="TAH"/>
            </w:pPr>
            <w:r>
              <w:t>Notes</w:t>
            </w:r>
          </w:p>
        </w:tc>
      </w:tr>
      <w:tr w:rsidR="009E3723" w:rsidRPr="009B1A50" w14:paraId="42E44F11" w14:textId="39959869" w:rsidTr="00772481">
        <w:tc>
          <w:tcPr>
            <w:tcW w:w="1661" w:type="dxa"/>
          </w:tcPr>
          <w:p w14:paraId="70AF356B" w14:textId="77777777" w:rsidR="009E3723" w:rsidRPr="009B1A50" w:rsidRDefault="009E3723" w:rsidP="00F63A13">
            <w:pPr>
              <w:pStyle w:val="TAC"/>
            </w:pPr>
            <w:r w:rsidRPr="009B1A50">
              <w:t>3MHz (15 PRBs)</w:t>
            </w:r>
          </w:p>
        </w:tc>
        <w:tc>
          <w:tcPr>
            <w:tcW w:w="1394" w:type="dxa"/>
          </w:tcPr>
          <w:p w14:paraId="0CA13C97" w14:textId="77777777" w:rsidR="009E3723" w:rsidRPr="009B1A50" w:rsidRDefault="009E3723" w:rsidP="00F63A13">
            <w:pPr>
              <w:pStyle w:val="TAC"/>
            </w:pPr>
            <w:r w:rsidRPr="009B1A50">
              <w:t>12 PRBs</w:t>
            </w:r>
          </w:p>
        </w:tc>
        <w:tc>
          <w:tcPr>
            <w:tcW w:w="1350" w:type="dxa"/>
          </w:tcPr>
          <w:p w14:paraId="209E23EE" w14:textId="678F7066" w:rsidR="009E3723" w:rsidRPr="009B1A50" w:rsidRDefault="009E3723" w:rsidP="00F63A13">
            <w:pPr>
              <w:pStyle w:val="TAC"/>
            </w:pPr>
            <w:r w:rsidRPr="009B1A50">
              <w:t>12 PRBs (Puncturing)</w:t>
            </w:r>
          </w:p>
        </w:tc>
        <w:tc>
          <w:tcPr>
            <w:tcW w:w="2160" w:type="dxa"/>
          </w:tcPr>
          <w:p w14:paraId="50E65CBC" w14:textId="77777777" w:rsidR="009E3723" w:rsidRPr="009B1A50" w:rsidRDefault="009E3723" w:rsidP="00F63A13">
            <w:pPr>
              <w:pStyle w:val="TAC"/>
            </w:pPr>
            <w:r w:rsidRPr="009B1A50">
              <w:t>No puncturing</w:t>
            </w:r>
          </w:p>
          <w:p w14:paraId="6DD52857" w14:textId="30807CDA" w:rsidR="009E3723" w:rsidRPr="009B1A50" w:rsidRDefault="009E3723" w:rsidP="00F63A13">
            <w:pPr>
              <w:pStyle w:val="TAC"/>
            </w:pPr>
            <w:r w:rsidRPr="009B1A50">
              <w:t>(Only 12 PRBs can be configured)</w:t>
            </w:r>
          </w:p>
        </w:tc>
        <w:tc>
          <w:tcPr>
            <w:tcW w:w="1530" w:type="dxa"/>
          </w:tcPr>
          <w:p w14:paraId="25798B5E" w14:textId="77777777" w:rsidR="009E3723" w:rsidRPr="009B1A50" w:rsidRDefault="009E3723" w:rsidP="00F63A13">
            <w:pPr>
              <w:pStyle w:val="TAC"/>
            </w:pPr>
            <w:r w:rsidRPr="009B1A50">
              <w:t>41367 (New)</w:t>
            </w:r>
          </w:p>
        </w:tc>
        <w:tc>
          <w:tcPr>
            <w:tcW w:w="1534" w:type="dxa"/>
          </w:tcPr>
          <w:p w14:paraId="3B04D4A7" w14:textId="42FEE386" w:rsidR="009E3723" w:rsidRPr="009B1A50" w:rsidRDefault="009E3723" w:rsidP="00F63A13">
            <w:pPr>
              <w:pStyle w:val="TAC"/>
            </w:pPr>
            <w:r w:rsidRPr="009E3723">
              <w:t>Applicable only for n100, to address FRMCS migration plans</w:t>
            </w:r>
          </w:p>
        </w:tc>
      </w:tr>
      <w:tr w:rsidR="009E3723" w:rsidRPr="009B1A50" w14:paraId="5E9E03CF" w14:textId="7A6E0391" w:rsidTr="00772481">
        <w:tc>
          <w:tcPr>
            <w:tcW w:w="1661" w:type="dxa"/>
          </w:tcPr>
          <w:p w14:paraId="4BBA28AD" w14:textId="77777777" w:rsidR="009E3723" w:rsidRPr="009B1A50" w:rsidRDefault="009E3723" w:rsidP="00F63A13">
            <w:pPr>
              <w:pStyle w:val="TAC"/>
            </w:pPr>
            <w:r w:rsidRPr="009B1A50">
              <w:t>3MHz (15 PRBs)</w:t>
            </w:r>
          </w:p>
        </w:tc>
        <w:tc>
          <w:tcPr>
            <w:tcW w:w="1394" w:type="dxa"/>
          </w:tcPr>
          <w:p w14:paraId="3FB74519" w14:textId="77777777" w:rsidR="009E3723" w:rsidRPr="009B1A50" w:rsidRDefault="009E3723" w:rsidP="00F63A13">
            <w:pPr>
              <w:pStyle w:val="TAC"/>
            </w:pPr>
            <w:r w:rsidRPr="009B1A50">
              <w:t>15 PRBs</w:t>
            </w:r>
          </w:p>
        </w:tc>
        <w:tc>
          <w:tcPr>
            <w:tcW w:w="1350" w:type="dxa"/>
          </w:tcPr>
          <w:p w14:paraId="74E29829" w14:textId="247EEDE3" w:rsidR="009E3723" w:rsidRPr="009B1A50" w:rsidRDefault="009E3723" w:rsidP="00F63A13">
            <w:pPr>
              <w:pStyle w:val="TAC"/>
            </w:pPr>
            <w:r w:rsidRPr="009B1A50">
              <w:t>12 PRBs (Puncturing)</w:t>
            </w:r>
          </w:p>
        </w:tc>
        <w:tc>
          <w:tcPr>
            <w:tcW w:w="2160" w:type="dxa"/>
          </w:tcPr>
          <w:p w14:paraId="4E3A5F63" w14:textId="764ADFAA" w:rsidR="009E3723" w:rsidRDefault="009E3723" w:rsidP="00F63A13">
            <w:pPr>
              <w:pStyle w:val="TAC"/>
            </w:pPr>
            <w:r w:rsidRPr="00997C05">
              <w:t>Punctured to 15</w:t>
            </w:r>
          </w:p>
          <w:p w14:paraId="35B624BD" w14:textId="77777777" w:rsidR="009E3723" w:rsidRDefault="009E3723" w:rsidP="00F63A13">
            <w:pPr>
              <w:pStyle w:val="TAC"/>
            </w:pPr>
            <w:r w:rsidRPr="00997C05">
              <w:t>(</w:t>
            </w:r>
            <w:r>
              <w:t xml:space="preserve">When </w:t>
            </w:r>
            <w:r w:rsidRPr="00997C05">
              <w:t xml:space="preserve">24 PRBs </w:t>
            </w:r>
            <w:r>
              <w:t xml:space="preserve">are </w:t>
            </w:r>
            <w:r w:rsidRPr="00997C05">
              <w:t>configured)</w:t>
            </w:r>
          </w:p>
          <w:p w14:paraId="3F232B29" w14:textId="27AC4239" w:rsidR="009E3723" w:rsidRPr="009B1A50" w:rsidRDefault="009E3723" w:rsidP="00F63A13">
            <w:pPr>
              <w:pStyle w:val="TAC"/>
            </w:pPr>
            <w:r w:rsidRPr="00997C05">
              <w:t xml:space="preserve">[No puncturing </w:t>
            </w:r>
            <w:r>
              <w:br/>
            </w:r>
            <w:r w:rsidRPr="00997C05">
              <w:t>(</w:t>
            </w:r>
            <w:r>
              <w:t xml:space="preserve">When </w:t>
            </w:r>
            <w:r w:rsidRPr="00997C05">
              <w:t xml:space="preserve">12 PRBs </w:t>
            </w:r>
            <w:r>
              <w:t xml:space="preserve">are </w:t>
            </w:r>
            <w:r w:rsidRPr="00997C05">
              <w:t>configured)]</w:t>
            </w:r>
          </w:p>
        </w:tc>
        <w:tc>
          <w:tcPr>
            <w:tcW w:w="1530" w:type="dxa"/>
          </w:tcPr>
          <w:p w14:paraId="433B8D06" w14:textId="77777777" w:rsidR="009E3723" w:rsidRPr="009B1A50" w:rsidRDefault="009E3723" w:rsidP="00F63A13">
            <w:pPr>
              <w:pStyle w:val="TAC"/>
            </w:pPr>
            <w:r w:rsidRPr="009B1A50">
              <w:t>26640 – 31634 (New)</w:t>
            </w:r>
          </w:p>
        </w:tc>
        <w:tc>
          <w:tcPr>
            <w:tcW w:w="1534" w:type="dxa"/>
          </w:tcPr>
          <w:p w14:paraId="698BBD45" w14:textId="77777777" w:rsidR="009E3723" w:rsidRPr="009B1A50" w:rsidRDefault="009E3723" w:rsidP="00F63A13">
            <w:pPr>
              <w:pStyle w:val="TAC"/>
            </w:pPr>
          </w:p>
        </w:tc>
      </w:tr>
      <w:tr w:rsidR="009E3723" w:rsidRPr="009B1A50" w14:paraId="6BB0421C" w14:textId="1F58F53C" w:rsidTr="00772481">
        <w:tc>
          <w:tcPr>
            <w:tcW w:w="1661" w:type="dxa"/>
          </w:tcPr>
          <w:p w14:paraId="6F04F3DD" w14:textId="77777777" w:rsidR="009E3723" w:rsidRPr="009B1A50" w:rsidRDefault="009E3723" w:rsidP="009E3723">
            <w:pPr>
              <w:pStyle w:val="TAC"/>
            </w:pPr>
            <w:r w:rsidRPr="009B1A50">
              <w:t>5MHz (25 PRBs)</w:t>
            </w:r>
          </w:p>
        </w:tc>
        <w:tc>
          <w:tcPr>
            <w:tcW w:w="1394" w:type="dxa"/>
          </w:tcPr>
          <w:p w14:paraId="2C0C530F" w14:textId="77777777" w:rsidR="009E3723" w:rsidRPr="009B1A50" w:rsidRDefault="009E3723" w:rsidP="009E3723">
            <w:pPr>
              <w:pStyle w:val="TAC"/>
            </w:pPr>
            <w:r w:rsidRPr="009B1A50">
              <w:t>20 PRBs</w:t>
            </w:r>
          </w:p>
        </w:tc>
        <w:tc>
          <w:tcPr>
            <w:tcW w:w="1350" w:type="dxa"/>
          </w:tcPr>
          <w:p w14:paraId="6FDB1DF8" w14:textId="2250D653" w:rsidR="009E3723" w:rsidRPr="009B1A50" w:rsidRDefault="009E3723" w:rsidP="009E3723">
            <w:pPr>
              <w:pStyle w:val="TAC"/>
            </w:pPr>
            <w:r w:rsidRPr="009B1A50">
              <w:t xml:space="preserve">20 PRBs </w:t>
            </w:r>
            <w:r w:rsidRPr="009B1A50">
              <w:br/>
              <w:t>(Rel-15 Legacy)</w:t>
            </w:r>
          </w:p>
        </w:tc>
        <w:tc>
          <w:tcPr>
            <w:tcW w:w="2160" w:type="dxa"/>
          </w:tcPr>
          <w:p w14:paraId="5FDAC65A" w14:textId="685D352C" w:rsidR="009E3723" w:rsidRPr="009B1A50" w:rsidRDefault="009E3723" w:rsidP="009E3723">
            <w:pPr>
              <w:pStyle w:val="TAC"/>
            </w:pPr>
            <w:r w:rsidRPr="009B1A50">
              <w:t>Punctured to 20 PRBs</w:t>
            </w:r>
          </w:p>
          <w:p w14:paraId="26AD370E" w14:textId="66F84AC0" w:rsidR="009E3723" w:rsidRPr="009B1A50" w:rsidRDefault="009E3723" w:rsidP="009E3723">
            <w:pPr>
              <w:pStyle w:val="TAC"/>
            </w:pPr>
            <w:r w:rsidRPr="009B1A50">
              <w:t>(Only 24 PRBs can be configured)</w:t>
            </w:r>
          </w:p>
        </w:tc>
        <w:tc>
          <w:tcPr>
            <w:tcW w:w="1530" w:type="dxa"/>
          </w:tcPr>
          <w:p w14:paraId="5E25D02D" w14:textId="77777777" w:rsidR="009E3723" w:rsidRPr="009B1A50" w:rsidRDefault="009E3723" w:rsidP="009E3723">
            <w:pPr>
              <w:pStyle w:val="TAC"/>
            </w:pPr>
            <w:r w:rsidRPr="009B1A50">
              <w:t>41368 (New)</w:t>
            </w:r>
          </w:p>
        </w:tc>
        <w:tc>
          <w:tcPr>
            <w:tcW w:w="1534" w:type="dxa"/>
          </w:tcPr>
          <w:p w14:paraId="32C4D3FE" w14:textId="3A188FF6" w:rsidR="009E3723" w:rsidRPr="009B1A50" w:rsidRDefault="009E3723" w:rsidP="009E3723">
            <w:pPr>
              <w:pStyle w:val="TAC"/>
            </w:pPr>
            <w:r w:rsidRPr="009E3723">
              <w:t>Applicable only for n100, to address FRMCS migration plans</w:t>
            </w:r>
          </w:p>
        </w:tc>
      </w:tr>
      <w:tr w:rsidR="009E3723" w:rsidRPr="009B1A50" w14:paraId="4BA9AA60" w14:textId="03226237" w:rsidTr="00772481">
        <w:tc>
          <w:tcPr>
            <w:tcW w:w="1661" w:type="dxa"/>
          </w:tcPr>
          <w:p w14:paraId="63E51E5C" w14:textId="77777777" w:rsidR="009E3723" w:rsidRPr="009B1A50" w:rsidRDefault="009E3723" w:rsidP="009E3723">
            <w:pPr>
              <w:pStyle w:val="TAC"/>
            </w:pPr>
            <w:r w:rsidRPr="009B1A50">
              <w:t>5MHz (25 PRBs)</w:t>
            </w:r>
          </w:p>
        </w:tc>
        <w:tc>
          <w:tcPr>
            <w:tcW w:w="1394" w:type="dxa"/>
          </w:tcPr>
          <w:p w14:paraId="67CAA8BB" w14:textId="77777777" w:rsidR="009E3723" w:rsidRPr="009B1A50" w:rsidRDefault="009E3723" w:rsidP="009E3723">
            <w:pPr>
              <w:pStyle w:val="TAC"/>
            </w:pPr>
            <w:r w:rsidRPr="009B1A50">
              <w:t>25 PRBs</w:t>
            </w:r>
          </w:p>
        </w:tc>
        <w:tc>
          <w:tcPr>
            <w:tcW w:w="1350" w:type="dxa"/>
          </w:tcPr>
          <w:p w14:paraId="64B7EAB1" w14:textId="61DA6359" w:rsidR="009E3723" w:rsidRPr="009B1A50" w:rsidRDefault="009E3723" w:rsidP="009E3723">
            <w:pPr>
              <w:pStyle w:val="TAC"/>
            </w:pPr>
            <w:r w:rsidRPr="009B1A50">
              <w:t xml:space="preserve">20 PRBs </w:t>
            </w:r>
            <w:r w:rsidRPr="009B1A50">
              <w:br/>
              <w:t>(Rel-15 Legacy)</w:t>
            </w:r>
          </w:p>
        </w:tc>
        <w:tc>
          <w:tcPr>
            <w:tcW w:w="2160" w:type="dxa"/>
          </w:tcPr>
          <w:p w14:paraId="7EB3838E" w14:textId="22BA9FE7" w:rsidR="009E3723" w:rsidRPr="009B1A50" w:rsidRDefault="009E3723" w:rsidP="009E3723">
            <w:pPr>
              <w:pStyle w:val="TAC"/>
            </w:pPr>
            <w:r w:rsidRPr="009B1A50">
              <w:t>No puncturing (Rel-15 Legacy)</w:t>
            </w:r>
          </w:p>
        </w:tc>
        <w:tc>
          <w:tcPr>
            <w:tcW w:w="1530" w:type="dxa"/>
          </w:tcPr>
          <w:p w14:paraId="47CAD712" w14:textId="402798AB" w:rsidR="009E3723" w:rsidRPr="009B1A50" w:rsidRDefault="009E3723" w:rsidP="009E3723">
            <w:pPr>
              <w:pStyle w:val="TAC"/>
            </w:pPr>
            <w:r w:rsidRPr="009B1A50">
              <w:t>Rel-15 Legacy GSCN</w:t>
            </w:r>
          </w:p>
        </w:tc>
        <w:tc>
          <w:tcPr>
            <w:tcW w:w="1534" w:type="dxa"/>
          </w:tcPr>
          <w:p w14:paraId="591E97E5" w14:textId="77777777" w:rsidR="009E3723" w:rsidRPr="009B1A50" w:rsidRDefault="009E3723" w:rsidP="009E3723">
            <w:pPr>
              <w:pStyle w:val="TAC"/>
            </w:pPr>
          </w:p>
        </w:tc>
      </w:tr>
    </w:tbl>
    <w:p w14:paraId="1BC5D1C0" w14:textId="75957D1B" w:rsidR="00A8317E" w:rsidRPr="009B1A50" w:rsidRDefault="00A8317E" w:rsidP="005D70BD"/>
    <w:p w14:paraId="02ED7B9C" w14:textId="2E64523A" w:rsidR="0017562E" w:rsidRPr="009B1A50" w:rsidRDefault="0017562E" w:rsidP="005D70BD">
      <w:r w:rsidRPr="009B1A50">
        <w:t>Other than PBCH and CORESET</w:t>
      </w:r>
      <w:r w:rsidR="0091627A">
        <w:t>#</w:t>
      </w:r>
      <w:r w:rsidRPr="009B1A50">
        <w:t>0, in our understating, there is no physical layer design changes due to the feature NR_FR1_lessthan_5MHz_BW.</w:t>
      </w:r>
    </w:p>
    <w:p w14:paraId="0BA363CA" w14:textId="26DCD276" w:rsidR="0017562E" w:rsidRPr="009B1A50" w:rsidRDefault="0017562E" w:rsidP="005D70BD">
      <w:pPr>
        <w:rPr>
          <w:b/>
          <w:bCs/>
        </w:rPr>
      </w:pPr>
      <w:r w:rsidRPr="009B1A50">
        <w:rPr>
          <w:b/>
          <w:bCs/>
        </w:rPr>
        <w:t xml:space="preserve">Observation 1: </w:t>
      </w:r>
      <w:r w:rsidR="00250577" w:rsidRPr="009B1A50">
        <w:rPr>
          <w:b/>
          <w:bCs/>
        </w:rPr>
        <w:t xml:space="preserve">RAN1/RAN4 added new </w:t>
      </w:r>
      <w:r w:rsidR="00AF2852">
        <w:rPr>
          <w:b/>
          <w:bCs/>
        </w:rPr>
        <w:t xml:space="preserve">maximum </w:t>
      </w:r>
      <w:r w:rsidR="00045DD7">
        <w:rPr>
          <w:b/>
          <w:bCs/>
        </w:rPr>
        <w:t xml:space="preserve">transmission </w:t>
      </w:r>
      <w:r w:rsidR="00250577" w:rsidRPr="009B1A50">
        <w:rPr>
          <w:b/>
          <w:bCs/>
        </w:rPr>
        <w:t xml:space="preserve">channel bandwidths with 15 PRBs </w:t>
      </w:r>
      <w:r w:rsidR="009E3723">
        <w:rPr>
          <w:b/>
          <w:bCs/>
        </w:rPr>
        <w:t xml:space="preserve">for 3MHz </w:t>
      </w:r>
      <w:r w:rsidR="00250577" w:rsidRPr="009B1A50">
        <w:rPr>
          <w:b/>
          <w:bCs/>
        </w:rPr>
        <w:t>with FDD SCS=15kHz</w:t>
      </w:r>
      <w:r w:rsidR="007B7554" w:rsidRPr="009B1A50">
        <w:rPr>
          <w:b/>
          <w:bCs/>
        </w:rPr>
        <w:t xml:space="preserve"> in FR1</w:t>
      </w:r>
      <w:r w:rsidR="00712680">
        <w:rPr>
          <w:b/>
          <w:bCs/>
        </w:rPr>
        <w:t xml:space="preserve"> below 1GHz.</w:t>
      </w:r>
    </w:p>
    <w:p w14:paraId="4B47966F" w14:textId="45BF76F2" w:rsidR="00FE0738" w:rsidRPr="009B1A50" w:rsidRDefault="00FE0738" w:rsidP="005D70BD">
      <w:pPr>
        <w:rPr>
          <w:b/>
          <w:bCs/>
        </w:rPr>
      </w:pPr>
      <w:r w:rsidRPr="009B1A50">
        <w:rPr>
          <w:b/>
          <w:bCs/>
        </w:rPr>
        <w:t xml:space="preserve">Observation 2: As of Rel-18, RAN4 RF does not </w:t>
      </w:r>
      <w:r w:rsidR="00552F66">
        <w:rPr>
          <w:b/>
          <w:bCs/>
        </w:rPr>
        <w:t>assume</w:t>
      </w:r>
      <w:r w:rsidRPr="009B1A50">
        <w:rPr>
          <w:b/>
          <w:bCs/>
        </w:rPr>
        <w:t xml:space="preserve"> CA/DC </w:t>
      </w:r>
      <w:r w:rsidR="001E2D6F">
        <w:rPr>
          <w:b/>
          <w:bCs/>
        </w:rPr>
        <w:t>with</w:t>
      </w:r>
      <w:r w:rsidRPr="009B1A50">
        <w:rPr>
          <w:b/>
          <w:bCs/>
        </w:rPr>
        <w:t xml:space="preserve"> the new </w:t>
      </w:r>
      <w:r w:rsidR="006E2D7C">
        <w:rPr>
          <w:b/>
          <w:bCs/>
        </w:rPr>
        <w:t xml:space="preserve">3/5MHz </w:t>
      </w:r>
      <w:r w:rsidRPr="009B1A50">
        <w:rPr>
          <w:b/>
          <w:bCs/>
        </w:rPr>
        <w:t>band</w:t>
      </w:r>
      <w:r w:rsidR="006E2D7C">
        <w:rPr>
          <w:b/>
          <w:bCs/>
        </w:rPr>
        <w:t>s</w:t>
      </w:r>
      <w:r w:rsidR="001E2D6F">
        <w:rPr>
          <w:b/>
          <w:bCs/>
        </w:rPr>
        <w:t xml:space="preserve">. </w:t>
      </w:r>
    </w:p>
    <w:p w14:paraId="5052AD0E" w14:textId="5D42F47C" w:rsidR="00250577" w:rsidRPr="009B1A50" w:rsidRDefault="00250577" w:rsidP="005D70BD">
      <w:pPr>
        <w:rPr>
          <w:b/>
          <w:bCs/>
        </w:rPr>
      </w:pPr>
      <w:r w:rsidRPr="009B1A50">
        <w:rPr>
          <w:b/>
          <w:bCs/>
        </w:rPr>
        <w:t xml:space="preserve">Observation </w:t>
      </w:r>
      <w:r w:rsidR="00037051" w:rsidRPr="009B1A50">
        <w:rPr>
          <w:b/>
          <w:bCs/>
        </w:rPr>
        <w:t>3</w:t>
      </w:r>
      <w:r w:rsidRPr="009B1A50">
        <w:rPr>
          <w:b/>
          <w:bCs/>
        </w:rPr>
        <w:t xml:space="preserve">: RAN1 introduced PBCH puncturing to adapt </w:t>
      </w:r>
      <w:r w:rsidR="00140461" w:rsidRPr="009B1A50">
        <w:rPr>
          <w:b/>
          <w:bCs/>
        </w:rPr>
        <w:t>to</w:t>
      </w:r>
      <w:r w:rsidR="00BA2F01" w:rsidRPr="009B1A50">
        <w:rPr>
          <w:b/>
          <w:bCs/>
        </w:rPr>
        <w:t xml:space="preserve"> the new</w:t>
      </w:r>
      <w:r w:rsidRPr="009B1A50">
        <w:rPr>
          <w:b/>
          <w:bCs/>
        </w:rPr>
        <w:t xml:space="preserve"> </w:t>
      </w:r>
      <w:r w:rsidR="009D4F6B">
        <w:rPr>
          <w:b/>
          <w:bCs/>
        </w:rPr>
        <w:t xml:space="preserve">transmission </w:t>
      </w:r>
      <w:r w:rsidR="00BA2F01" w:rsidRPr="009B1A50">
        <w:rPr>
          <w:b/>
          <w:bCs/>
        </w:rPr>
        <w:t xml:space="preserve">bandwidth of </w:t>
      </w:r>
      <w:r w:rsidRPr="009B1A50">
        <w:rPr>
          <w:b/>
          <w:bCs/>
        </w:rPr>
        <w:t>12</w:t>
      </w:r>
      <w:r w:rsidR="00BA2F01" w:rsidRPr="009B1A50">
        <w:rPr>
          <w:b/>
          <w:bCs/>
        </w:rPr>
        <w:t>/15</w:t>
      </w:r>
      <w:r w:rsidRPr="009B1A50">
        <w:rPr>
          <w:b/>
          <w:bCs/>
        </w:rPr>
        <w:t xml:space="preserve"> PRBs.</w:t>
      </w:r>
    </w:p>
    <w:p w14:paraId="3FDAD329" w14:textId="6CAA1954" w:rsidR="00250577" w:rsidRPr="009B1A50" w:rsidRDefault="00250577" w:rsidP="005D70BD">
      <w:pPr>
        <w:rPr>
          <w:b/>
          <w:bCs/>
        </w:rPr>
      </w:pPr>
      <w:r w:rsidRPr="009B1A50">
        <w:rPr>
          <w:b/>
          <w:bCs/>
        </w:rPr>
        <w:t xml:space="preserve">Observation </w:t>
      </w:r>
      <w:r w:rsidR="00037051" w:rsidRPr="009B1A50">
        <w:rPr>
          <w:b/>
          <w:bCs/>
        </w:rPr>
        <w:t>4</w:t>
      </w:r>
      <w:r w:rsidRPr="009B1A50">
        <w:rPr>
          <w:b/>
          <w:bCs/>
        </w:rPr>
        <w:t>: RAN1 introduced new CORES</w:t>
      </w:r>
      <w:r w:rsidR="00181A94">
        <w:rPr>
          <w:b/>
          <w:bCs/>
        </w:rPr>
        <w:t>E</w:t>
      </w:r>
      <w:r w:rsidRPr="009B1A50">
        <w:rPr>
          <w:b/>
          <w:bCs/>
        </w:rPr>
        <w:t xml:space="preserve">T#0 formats </w:t>
      </w:r>
      <w:r w:rsidR="00DB4750">
        <w:rPr>
          <w:b/>
          <w:bCs/>
        </w:rPr>
        <w:t xml:space="preserve">and puncturing </w:t>
      </w:r>
      <w:r w:rsidRPr="009B1A50">
        <w:rPr>
          <w:b/>
          <w:bCs/>
        </w:rPr>
        <w:t xml:space="preserve">to adapt to </w:t>
      </w:r>
      <w:r w:rsidR="00BA2F01" w:rsidRPr="009B1A50">
        <w:rPr>
          <w:b/>
          <w:bCs/>
        </w:rPr>
        <w:t xml:space="preserve">the new </w:t>
      </w:r>
      <w:r w:rsidR="009D4F6B">
        <w:rPr>
          <w:b/>
          <w:bCs/>
        </w:rPr>
        <w:t>transmission</w:t>
      </w:r>
      <w:r w:rsidR="00BA2F01" w:rsidRPr="009B1A50">
        <w:rPr>
          <w:b/>
          <w:bCs/>
        </w:rPr>
        <w:t xml:space="preserve"> bandwidth of 12/15/20 PRBs.</w:t>
      </w:r>
    </w:p>
    <w:p w14:paraId="7971A7BC" w14:textId="6C9BB1B5" w:rsidR="00BA2F01" w:rsidRPr="009B1A50" w:rsidRDefault="00BA2F01" w:rsidP="005D70BD">
      <w:pPr>
        <w:rPr>
          <w:b/>
          <w:bCs/>
        </w:rPr>
      </w:pPr>
      <w:r w:rsidRPr="009B1A50">
        <w:rPr>
          <w:b/>
          <w:bCs/>
        </w:rPr>
        <w:t xml:space="preserve">Observation </w:t>
      </w:r>
      <w:r w:rsidR="00037051" w:rsidRPr="009B1A50">
        <w:rPr>
          <w:b/>
          <w:bCs/>
        </w:rPr>
        <w:t>5</w:t>
      </w:r>
      <w:r w:rsidRPr="009B1A50">
        <w:rPr>
          <w:b/>
          <w:bCs/>
        </w:rPr>
        <w:t xml:space="preserve">: No </w:t>
      </w:r>
      <w:r w:rsidR="00113BEB">
        <w:rPr>
          <w:b/>
          <w:bCs/>
        </w:rPr>
        <w:t xml:space="preserve">physical layer channel/signals </w:t>
      </w:r>
      <w:r w:rsidRPr="009B1A50">
        <w:rPr>
          <w:b/>
          <w:bCs/>
        </w:rPr>
        <w:t xml:space="preserve">updates </w:t>
      </w:r>
      <w:r w:rsidR="00113BEB">
        <w:rPr>
          <w:b/>
          <w:bCs/>
        </w:rPr>
        <w:t xml:space="preserve">other than PBCH and </w:t>
      </w:r>
      <w:r w:rsidRPr="009B1A50">
        <w:rPr>
          <w:b/>
          <w:bCs/>
        </w:rPr>
        <w:t>CORES</w:t>
      </w:r>
      <w:r w:rsidR="0047299B">
        <w:rPr>
          <w:b/>
          <w:bCs/>
        </w:rPr>
        <w:t>E</w:t>
      </w:r>
      <w:r w:rsidRPr="009B1A50">
        <w:rPr>
          <w:b/>
          <w:bCs/>
        </w:rPr>
        <w:t>T#0</w:t>
      </w:r>
      <w:r w:rsidR="00113BEB">
        <w:rPr>
          <w:b/>
          <w:bCs/>
        </w:rPr>
        <w:t>.</w:t>
      </w:r>
    </w:p>
    <w:p w14:paraId="6A6798CB" w14:textId="2D127897" w:rsidR="00127EC1" w:rsidRPr="009B1A50" w:rsidRDefault="003D0228" w:rsidP="003D0228">
      <w:pPr>
        <w:pStyle w:val="Heading1"/>
      </w:pPr>
      <w:r>
        <w:t>3</w:t>
      </w:r>
      <w:r w:rsidR="005D70BD" w:rsidRPr="009B1A50">
        <w:tab/>
      </w:r>
      <w:r w:rsidR="00022A9B" w:rsidRPr="009B1A50">
        <w:t xml:space="preserve">UE demodulation </w:t>
      </w:r>
      <w:r>
        <w:t xml:space="preserve">and CSI reporting </w:t>
      </w:r>
      <w:r w:rsidR="00823CB3" w:rsidRPr="009B1A50">
        <w:t>r</w:t>
      </w:r>
      <w:r w:rsidR="00022A9B" w:rsidRPr="009B1A50">
        <w:t>equirements</w:t>
      </w:r>
    </w:p>
    <w:p w14:paraId="5A5CE49E" w14:textId="4C508801" w:rsidR="0078782B" w:rsidRPr="009B1A50" w:rsidRDefault="003D0228" w:rsidP="003D0228">
      <w:pPr>
        <w:pStyle w:val="Heading2"/>
      </w:pPr>
      <w:r>
        <w:t>3.</w:t>
      </w:r>
      <w:r w:rsidR="0078782B" w:rsidRPr="009B1A50">
        <w:t>1</w:t>
      </w:r>
      <w:r w:rsidR="0078782B" w:rsidRPr="009B1A50">
        <w:tab/>
        <w:t xml:space="preserve">General </w:t>
      </w:r>
    </w:p>
    <w:p w14:paraId="2E4C0837" w14:textId="74F69DEC" w:rsidR="000A2367" w:rsidRDefault="004819C5" w:rsidP="00B9468E">
      <w:r w:rsidRPr="009B1A50">
        <w:t xml:space="preserve">RAN4 </w:t>
      </w:r>
      <w:r w:rsidR="00E2453B">
        <w:t xml:space="preserve">NR </w:t>
      </w:r>
      <w:r w:rsidRPr="009B1A50">
        <w:t xml:space="preserve">UE demodulation </w:t>
      </w:r>
      <w:r w:rsidR="00A43750">
        <w:t xml:space="preserve">and CSI reporting </w:t>
      </w:r>
      <w:r w:rsidRPr="009B1A50">
        <w:t>requirements are usually defined with 10MHz for FDD SCS=15kHz</w:t>
      </w:r>
      <w:r w:rsidR="00127EC1" w:rsidRPr="009B1A50">
        <w:t>, i.e., 52 PRBs</w:t>
      </w:r>
      <w:r w:rsidRPr="009B1A50">
        <w:t xml:space="preserve">. </w:t>
      </w:r>
      <w:r w:rsidR="00127EC1" w:rsidRPr="009B1A50">
        <w:t xml:space="preserve">Since the new feature limits the maximum </w:t>
      </w:r>
      <w:r w:rsidR="00254AE2">
        <w:t>available transmission</w:t>
      </w:r>
      <w:r w:rsidR="00254AE2" w:rsidRPr="009B1A50">
        <w:t xml:space="preserve"> </w:t>
      </w:r>
      <w:r w:rsidR="00127EC1" w:rsidRPr="009B1A50">
        <w:t>bandwidth to 15</w:t>
      </w:r>
      <w:r w:rsidR="008F6E76">
        <w:t xml:space="preserve"> or </w:t>
      </w:r>
      <w:r w:rsidR="00127EC1" w:rsidRPr="009B1A50">
        <w:t>2</w:t>
      </w:r>
      <w:r w:rsidR="00254AE2">
        <w:t>5</w:t>
      </w:r>
      <w:r w:rsidR="00127EC1" w:rsidRPr="009B1A50">
        <w:t xml:space="preserve"> PRBs, RAN4 need to define new UE demodulation </w:t>
      </w:r>
      <w:r w:rsidR="00A43750">
        <w:t xml:space="preserve">and CSI reporting </w:t>
      </w:r>
      <w:r w:rsidR="00127EC1" w:rsidRPr="009B1A50">
        <w:t>requirements to verify UE supporting NR_FR1_lessthan_5MHz_BW.</w:t>
      </w:r>
    </w:p>
    <w:p w14:paraId="29B6FDAC" w14:textId="4F35DA91" w:rsidR="006E0AAE" w:rsidRPr="008F687E" w:rsidRDefault="006E0AAE" w:rsidP="00B9468E">
      <w:pPr>
        <w:rPr>
          <w:b/>
          <w:bCs/>
        </w:rPr>
      </w:pPr>
      <w:r w:rsidRPr="008F687E">
        <w:rPr>
          <w:b/>
          <w:bCs/>
        </w:rPr>
        <w:t>Observation</w:t>
      </w:r>
      <w:r w:rsidR="00E1489E">
        <w:rPr>
          <w:b/>
          <w:bCs/>
        </w:rPr>
        <w:t xml:space="preserve"> </w:t>
      </w:r>
      <w:r w:rsidR="004E7019">
        <w:rPr>
          <w:b/>
          <w:bCs/>
        </w:rPr>
        <w:t>6</w:t>
      </w:r>
      <w:r w:rsidRPr="008F687E">
        <w:rPr>
          <w:b/>
          <w:bCs/>
        </w:rPr>
        <w:t xml:space="preserve">: The existing </w:t>
      </w:r>
      <w:r w:rsidR="00641F21">
        <w:rPr>
          <w:b/>
          <w:bCs/>
        </w:rPr>
        <w:t xml:space="preserve">NR </w:t>
      </w:r>
      <w:r w:rsidRPr="008F687E">
        <w:rPr>
          <w:b/>
          <w:bCs/>
        </w:rPr>
        <w:t>UE demodulation and CSI reporting requirements for FDD SCS=15kHz are defined based on the 10MHz CBW, that is, 52PRBs.</w:t>
      </w:r>
    </w:p>
    <w:p w14:paraId="78D2F561" w14:textId="6ECCB6FD" w:rsidR="00AC5E4C" w:rsidRPr="009B1A50" w:rsidRDefault="000A2367" w:rsidP="00B9468E">
      <w:r w:rsidRPr="009B1A50">
        <w:t xml:space="preserve">According to the RAN1 feature list </w:t>
      </w:r>
      <w:r w:rsidR="006B3057" w:rsidRPr="009B1A50">
        <w:fldChar w:fldCharType="begin"/>
      </w:r>
      <w:r w:rsidR="006B3057" w:rsidRPr="009B1A50">
        <w:instrText xml:space="preserve"> REF _Ref144993726 \r \h </w:instrText>
      </w:r>
      <w:r w:rsidR="006B3057" w:rsidRPr="009B1A50">
        <w:fldChar w:fldCharType="separate"/>
      </w:r>
      <w:r w:rsidR="000E3CA7">
        <w:t>[2]</w:t>
      </w:r>
      <w:r w:rsidR="006B3057" w:rsidRPr="009B1A50">
        <w:fldChar w:fldCharType="end"/>
      </w:r>
      <w:r w:rsidR="006B3057" w:rsidRPr="009B1A50">
        <w:t xml:space="preserve">, </w:t>
      </w:r>
      <w:r w:rsidR="008F687E">
        <w:t xml:space="preserve">all the </w:t>
      </w:r>
      <w:r w:rsidR="006B3057" w:rsidRPr="009B1A50">
        <w:t>UE</w:t>
      </w:r>
      <w:r w:rsidR="008F687E">
        <w:t>s</w:t>
      </w:r>
      <w:r w:rsidR="006B3057" w:rsidRPr="009B1A50">
        <w:t xml:space="preserve"> supporting NR_FR1_lessthan_5MHz_BW should support </w:t>
      </w:r>
      <w:r w:rsidR="008F687E">
        <w:t xml:space="preserve">feature index 51-x, </w:t>
      </w:r>
      <w:r w:rsidR="00BF13A6">
        <w:t>requiring</w:t>
      </w:r>
      <w:r w:rsidR="008F687E">
        <w:t xml:space="preserve"> </w:t>
      </w:r>
      <w:r w:rsidR="00BF13A6">
        <w:t>the support of</w:t>
      </w:r>
      <w:r w:rsidR="008F687E">
        <w:t xml:space="preserve"> puncturing PBCHs and new </w:t>
      </w:r>
      <w:r w:rsidR="00B57B17">
        <w:t xml:space="preserve">maximum available </w:t>
      </w:r>
      <w:r w:rsidR="008F687E">
        <w:t>transmission bandwidths (15/2</w:t>
      </w:r>
      <w:r w:rsidR="00B57B17">
        <w:t>5</w:t>
      </w:r>
      <w:r w:rsidR="008F687E">
        <w:t>PRBs). T</w:t>
      </w:r>
      <w:r w:rsidR="00127EC1" w:rsidRPr="009B1A50">
        <w:t xml:space="preserve">o minimize the simulation work and consider the minimum requirements, we propose to define the new </w:t>
      </w:r>
      <w:r w:rsidR="003B10DB">
        <w:t xml:space="preserve">UE demodulation and CSI reporting </w:t>
      </w:r>
      <w:r w:rsidR="00127EC1" w:rsidRPr="009B1A50">
        <w:t>requirement only with 1</w:t>
      </w:r>
      <w:r w:rsidR="008F6E76">
        <w:t>5</w:t>
      </w:r>
      <w:r w:rsidR="00823CB3" w:rsidRPr="009B1A50">
        <w:t xml:space="preserve"> </w:t>
      </w:r>
      <w:r w:rsidR="00127EC1" w:rsidRPr="009B1A50">
        <w:t xml:space="preserve">PRBs with </w:t>
      </w:r>
      <w:r w:rsidR="00F75367" w:rsidRPr="009B1A50">
        <w:t xml:space="preserve">FR1 </w:t>
      </w:r>
      <w:r w:rsidR="00127EC1" w:rsidRPr="009B1A50">
        <w:t>FDD SCS=15kHz</w:t>
      </w:r>
      <w:r w:rsidR="003B10DB">
        <w:t>.</w:t>
      </w:r>
    </w:p>
    <w:p w14:paraId="58DBC641" w14:textId="0BA80F1B" w:rsidR="00823CB3" w:rsidRPr="009B1A50" w:rsidRDefault="00823CB3" w:rsidP="00B9468E">
      <w:pPr>
        <w:rPr>
          <w:b/>
          <w:bCs/>
        </w:rPr>
      </w:pPr>
      <w:r w:rsidRPr="009B1A50">
        <w:rPr>
          <w:b/>
          <w:bCs/>
        </w:rPr>
        <w:t xml:space="preserve">Proposal </w:t>
      </w:r>
      <w:r w:rsidR="004E7019">
        <w:rPr>
          <w:b/>
          <w:bCs/>
        </w:rPr>
        <w:t>1</w:t>
      </w:r>
      <w:r w:rsidRPr="009B1A50">
        <w:rPr>
          <w:b/>
          <w:bCs/>
        </w:rPr>
        <w:t xml:space="preserve">: </w:t>
      </w:r>
      <w:r w:rsidR="0078782B" w:rsidRPr="009B1A50">
        <w:rPr>
          <w:b/>
          <w:bCs/>
        </w:rPr>
        <w:t>D</w:t>
      </w:r>
      <w:r w:rsidRPr="009B1A50">
        <w:rPr>
          <w:b/>
          <w:bCs/>
        </w:rPr>
        <w:t xml:space="preserve">efine new UE demodulation </w:t>
      </w:r>
      <w:r w:rsidR="003B10DB">
        <w:rPr>
          <w:b/>
          <w:bCs/>
        </w:rPr>
        <w:t xml:space="preserve">and CSI reporting </w:t>
      </w:r>
      <w:r w:rsidRPr="009B1A50">
        <w:rPr>
          <w:b/>
          <w:bCs/>
        </w:rPr>
        <w:t xml:space="preserve">requirements with </w:t>
      </w:r>
      <w:r w:rsidR="008F6E76" w:rsidRPr="009B1A50">
        <w:rPr>
          <w:b/>
          <w:bCs/>
        </w:rPr>
        <w:t>1</w:t>
      </w:r>
      <w:r w:rsidR="008F6E76">
        <w:rPr>
          <w:b/>
          <w:bCs/>
        </w:rPr>
        <w:t>5</w:t>
      </w:r>
      <w:r w:rsidR="008F6E76" w:rsidRPr="009B1A50">
        <w:rPr>
          <w:b/>
          <w:bCs/>
        </w:rPr>
        <w:t xml:space="preserve"> </w:t>
      </w:r>
      <w:r w:rsidRPr="009B1A50">
        <w:rPr>
          <w:b/>
          <w:bCs/>
        </w:rPr>
        <w:t xml:space="preserve">PRBs with </w:t>
      </w:r>
      <w:r w:rsidR="00F75367" w:rsidRPr="009B1A50">
        <w:rPr>
          <w:b/>
          <w:bCs/>
        </w:rPr>
        <w:t xml:space="preserve">FR1 </w:t>
      </w:r>
      <w:r w:rsidRPr="009B1A50">
        <w:rPr>
          <w:b/>
          <w:bCs/>
        </w:rPr>
        <w:t>FDD SCS=15kHz</w:t>
      </w:r>
      <w:r w:rsidR="003B10DB">
        <w:rPr>
          <w:b/>
          <w:bCs/>
        </w:rPr>
        <w:t xml:space="preserve"> for </w:t>
      </w:r>
      <w:r w:rsidR="003E7BA6" w:rsidRPr="003E7BA6">
        <w:rPr>
          <w:b/>
          <w:bCs/>
        </w:rPr>
        <w:t>UE supporting NR_FR1_lessthan_5MHz_BW</w:t>
      </w:r>
      <w:r w:rsidR="00AA6D99">
        <w:rPr>
          <w:b/>
          <w:bCs/>
        </w:rPr>
        <w:t xml:space="preserve">. </w:t>
      </w:r>
    </w:p>
    <w:p w14:paraId="4E6035A2" w14:textId="3327E14A" w:rsidR="00823CB3" w:rsidRPr="009B1A50" w:rsidRDefault="00F75367" w:rsidP="00B9468E">
      <w:r w:rsidRPr="009B1A50">
        <w:t>RAN4 defines the UE demodulation</w:t>
      </w:r>
      <w:r w:rsidR="00D37279">
        <w:t xml:space="preserve"> and CSI reporting</w:t>
      </w:r>
      <w:r w:rsidRPr="009B1A50">
        <w:t xml:space="preserve"> requirements with 2Rx and 4Rx in FR1</w:t>
      </w:r>
      <w:r w:rsidR="00D37279">
        <w:t xml:space="preserve"> except for RedCap</w:t>
      </w:r>
      <w:r w:rsidRPr="009B1A50">
        <w:t xml:space="preserve">. </w:t>
      </w:r>
      <w:r w:rsidR="0079009B" w:rsidRPr="009B1A50">
        <w:t xml:space="preserve">Although the </w:t>
      </w:r>
      <w:r w:rsidR="00D37279">
        <w:t>assumed</w:t>
      </w:r>
      <w:r w:rsidR="0079009B" w:rsidRPr="009B1A50">
        <w:t xml:space="preserve"> </w:t>
      </w:r>
      <w:r w:rsidR="00D37279">
        <w:t xml:space="preserve">operating </w:t>
      </w:r>
      <w:r w:rsidR="0079009B" w:rsidRPr="009B1A50">
        <w:t>bands are less than 1GHz</w:t>
      </w:r>
      <w:r w:rsidR="0078782B" w:rsidRPr="009B1A50">
        <w:t xml:space="preserve"> </w:t>
      </w:r>
      <w:r w:rsidR="0079009B" w:rsidRPr="009B1A50">
        <w:t xml:space="preserve">and </w:t>
      </w:r>
      <w:r w:rsidR="00D37279">
        <w:t>4</w:t>
      </w:r>
      <w:r w:rsidR="0079009B" w:rsidRPr="009B1A50">
        <w:t xml:space="preserve">Rx </w:t>
      </w:r>
      <w:r w:rsidR="0078782B" w:rsidRPr="009B1A50">
        <w:t>UEs are</w:t>
      </w:r>
      <w:r w:rsidR="0079009B" w:rsidRPr="009B1A50">
        <w:t xml:space="preserve"> </w:t>
      </w:r>
      <w:r w:rsidR="00D37279">
        <w:t xml:space="preserve">not mandated </w:t>
      </w:r>
      <w:r w:rsidR="0078782B" w:rsidRPr="009B1A50">
        <w:t>for these bands, we propose to define the requirements with both 2Rx and 4Rx to keep the test coverage.</w:t>
      </w:r>
    </w:p>
    <w:p w14:paraId="6A748915" w14:textId="0DCEF2F0" w:rsidR="00B9468E" w:rsidRDefault="0078782B" w:rsidP="00B9468E">
      <w:pPr>
        <w:rPr>
          <w:b/>
          <w:bCs/>
        </w:rPr>
      </w:pPr>
      <w:r w:rsidRPr="009B1A50">
        <w:rPr>
          <w:b/>
          <w:bCs/>
        </w:rPr>
        <w:t xml:space="preserve">Proposal </w:t>
      </w:r>
      <w:r w:rsidR="004E7019">
        <w:rPr>
          <w:b/>
          <w:bCs/>
        </w:rPr>
        <w:t>2</w:t>
      </w:r>
      <w:r w:rsidRPr="009B1A50">
        <w:rPr>
          <w:b/>
          <w:bCs/>
        </w:rPr>
        <w:t xml:space="preserve">: Define new UE demodulation </w:t>
      </w:r>
      <w:r w:rsidR="001C40A8">
        <w:rPr>
          <w:b/>
          <w:bCs/>
        </w:rPr>
        <w:t xml:space="preserve">and CSI reporting </w:t>
      </w:r>
      <w:r w:rsidRPr="009B1A50">
        <w:rPr>
          <w:b/>
          <w:bCs/>
        </w:rPr>
        <w:t>requirements with 2Rx and 4R</w:t>
      </w:r>
      <w:r w:rsidR="00013612">
        <w:rPr>
          <w:b/>
          <w:bCs/>
        </w:rPr>
        <w:t xml:space="preserve">x for </w:t>
      </w:r>
      <w:r w:rsidR="003E7BA6" w:rsidRPr="003E7BA6">
        <w:rPr>
          <w:b/>
          <w:bCs/>
        </w:rPr>
        <w:t>UE supporting NR_FR1_lessthan_5MHz_BW</w:t>
      </w:r>
      <w:r w:rsidR="00013612">
        <w:rPr>
          <w:b/>
          <w:bCs/>
        </w:rPr>
        <w:t xml:space="preserve">. </w:t>
      </w:r>
    </w:p>
    <w:p w14:paraId="018EA8B0" w14:textId="77777777" w:rsidR="00122358" w:rsidRDefault="00122358" w:rsidP="00B9468E">
      <w:pPr>
        <w:rPr>
          <w:b/>
          <w:bCs/>
        </w:rPr>
      </w:pPr>
    </w:p>
    <w:p w14:paraId="01A2FA84" w14:textId="18F556BA" w:rsidR="006D52F8" w:rsidRPr="009B1A50" w:rsidRDefault="006D52F8" w:rsidP="006D52F8">
      <w:pPr>
        <w:pStyle w:val="Heading2"/>
      </w:pPr>
      <w:r>
        <w:t>3.2</w:t>
      </w:r>
      <w:r>
        <w:tab/>
        <w:t xml:space="preserve"> UE demodulation requirements</w:t>
      </w:r>
    </w:p>
    <w:p w14:paraId="2D9A1E37" w14:textId="60739477" w:rsidR="0078782B" w:rsidRPr="009B1A50" w:rsidRDefault="006D52F8" w:rsidP="0078782B">
      <w:pPr>
        <w:pStyle w:val="Heading3"/>
        <w:rPr>
          <w:rFonts w:eastAsia="DengXian"/>
          <w:lang w:val="en-US" w:eastAsia="zh-CN"/>
        </w:rPr>
      </w:pPr>
      <w:r>
        <w:rPr>
          <w:lang w:val="en-US"/>
        </w:rPr>
        <w:t>3</w:t>
      </w:r>
      <w:r w:rsidR="0078782B" w:rsidRPr="009B1A50">
        <w:rPr>
          <w:lang w:val="en-US"/>
        </w:rPr>
        <w:t>.2.</w:t>
      </w:r>
      <w:r>
        <w:rPr>
          <w:lang w:val="en-US"/>
        </w:rPr>
        <w:t>1</w:t>
      </w:r>
      <w:r w:rsidR="0078782B" w:rsidRPr="009B1A50">
        <w:rPr>
          <w:lang w:val="en-US"/>
        </w:rPr>
        <w:tab/>
        <w:t>PDSCH</w:t>
      </w:r>
      <w:r w:rsidR="00A87130">
        <w:rPr>
          <w:lang w:val="en-US"/>
        </w:rPr>
        <w:t xml:space="preserve"> demodulation</w:t>
      </w:r>
      <w:r w:rsidR="001C2730">
        <w:rPr>
          <w:lang w:val="en-US"/>
        </w:rPr>
        <w:t xml:space="preserve"> performance</w:t>
      </w:r>
    </w:p>
    <w:p w14:paraId="22111F76" w14:textId="08EF331C" w:rsidR="003D6608" w:rsidRPr="009B1A50" w:rsidRDefault="00DF3647" w:rsidP="0078782B">
      <w:r w:rsidRPr="009B1A50">
        <w:t xml:space="preserve">From PDSCH demodulation point of view, </w:t>
      </w:r>
      <w:r w:rsidR="00754AC9" w:rsidRPr="009B1A50">
        <w:t>the difference from the exi</w:t>
      </w:r>
      <w:r w:rsidR="006D5E27">
        <w:t>s</w:t>
      </w:r>
      <w:r w:rsidR="00754AC9" w:rsidRPr="009B1A50">
        <w:t>ting PDSCH demodulation requirements is only the channel bandwidth, which is similar to RedCap</w:t>
      </w:r>
      <w:r w:rsidR="00780F9F">
        <w:t xml:space="preserve">, whose </w:t>
      </w:r>
      <w:r w:rsidR="00754AC9" w:rsidRPr="009B1A50">
        <w:t xml:space="preserve">maximum channel bandwidth </w:t>
      </w:r>
      <w:r w:rsidR="00780F9F">
        <w:t>is limited to</w:t>
      </w:r>
      <w:r w:rsidR="00754AC9" w:rsidRPr="009B1A50">
        <w:t xml:space="preserve"> 20MHz</w:t>
      </w:r>
      <w:r w:rsidR="008A2F83">
        <w:t xml:space="preserve"> </w:t>
      </w:r>
      <w:r w:rsidR="00780F9F">
        <w:t>in FR1</w:t>
      </w:r>
      <w:r w:rsidR="00754AC9" w:rsidRPr="009B1A50">
        <w:t xml:space="preserve">. </w:t>
      </w:r>
      <w:r w:rsidR="003D6608" w:rsidRPr="009B1A50">
        <w:t>To ensure the minimum PDSCH demodulation performance, we propose to define PDSCH demodulation requirements with the following scenario, which is same configuration as Rel-17 RedCap.</w:t>
      </w:r>
    </w:p>
    <w:p w14:paraId="276A2522" w14:textId="438D6B3E" w:rsidR="003D6608" w:rsidRPr="009B1A50" w:rsidRDefault="003D6608" w:rsidP="0078782B">
      <w:pPr>
        <w:rPr>
          <w:b/>
          <w:bCs/>
        </w:rPr>
      </w:pPr>
      <w:r w:rsidRPr="009B1A50">
        <w:rPr>
          <w:b/>
          <w:bCs/>
        </w:rPr>
        <w:t xml:space="preserve">Proposal </w:t>
      </w:r>
      <w:r w:rsidR="009838C9">
        <w:rPr>
          <w:b/>
          <w:bCs/>
        </w:rPr>
        <w:t>3</w:t>
      </w:r>
      <w:r w:rsidRPr="009B1A50">
        <w:rPr>
          <w:b/>
          <w:bCs/>
        </w:rPr>
        <w:t>: Define PDSCH demodulation requirements with 1</w:t>
      </w:r>
      <w:r w:rsidR="00106258">
        <w:rPr>
          <w:b/>
          <w:bCs/>
        </w:rPr>
        <w:t>5</w:t>
      </w:r>
      <w:r w:rsidRPr="009B1A50">
        <w:rPr>
          <w:b/>
          <w:bCs/>
        </w:rPr>
        <w:t xml:space="preserve">PRBs </w:t>
      </w:r>
      <w:r w:rsidR="00237BE3">
        <w:rPr>
          <w:b/>
          <w:bCs/>
        </w:rPr>
        <w:t xml:space="preserve">for </w:t>
      </w:r>
      <w:r w:rsidR="003E7BA6" w:rsidRPr="003E7BA6">
        <w:rPr>
          <w:b/>
          <w:bCs/>
        </w:rPr>
        <w:t>UE supporting NR_FR1_lessthan_5MHz_BW</w:t>
      </w:r>
      <w:r w:rsidR="00237BE3">
        <w:rPr>
          <w:b/>
          <w:bCs/>
        </w:rPr>
        <w:t xml:space="preserve"> </w:t>
      </w:r>
      <w:r w:rsidR="002F7238">
        <w:rPr>
          <w:b/>
          <w:bCs/>
        </w:rPr>
        <w:t xml:space="preserve">by reusing TS 38.101-4 </w:t>
      </w:r>
      <w:r w:rsidR="002F7238" w:rsidRPr="002F7238">
        <w:rPr>
          <w:b/>
          <w:bCs/>
        </w:rPr>
        <w:t>5.2.2.1.17</w:t>
      </w:r>
      <w:r w:rsidR="002F7238">
        <w:rPr>
          <w:b/>
          <w:bCs/>
        </w:rPr>
        <w:t xml:space="preserve">. </w:t>
      </w:r>
    </w:p>
    <w:p w14:paraId="3241FF14" w14:textId="31C18AF1" w:rsidR="003D6608" w:rsidRPr="009B1A50" w:rsidRDefault="003D6608" w:rsidP="003D6608">
      <w:pPr>
        <w:pStyle w:val="ListParagraph"/>
        <w:numPr>
          <w:ilvl w:val="0"/>
          <w:numId w:val="30"/>
        </w:numPr>
      </w:pPr>
      <w:r w:rsidRPr="009B1A50">
        <w:t>QPSK, 1/3, TDLB100-400, Rank 1, 2Rx/</w:t>
      </w:r>
      <w:r w:rsidR="00464BB7">
        <w:t>4R</w:t>
      </w:r>
      <w:r w:rsidRPr="009B1A50">
        <w:t>x.</w:t>
      </w:r>
      <w:r w:rsidR="002F7238">
        <w:t xml:space="preserve"> </w:t>
      </w:r>
    </w:p>
    <w:p w14:paraId="5F7D6F7F" w14:textId="4AEF91EA" w:rsidR="003D6608" w:rsidRPr="009B1A50" w:rsidRDefault="003D6608" w:rsidP="003D6608">
      <w:pPr>
        <w:pStyle w:val="ListParagraph"/>
        <w:numPr>
          <w:ilvl w:val="0"/>
          <w:numId w:val="30"/>
        </w:numPr>
      </w:pPr>
      <w:r w:rsidRPr="009B1A50">
        <w:t>16QAM, 0.48, TDLC300-100, Rank 1, 2Rx/4</w:t>
      </w:r>
      <w:r w:rsidR="00464BB7">
        <w:t>R</w:t>
      </w:r>
      <w:r w:rsidRPr="009B1A50">
        <w:t>x.</w:t>
      </w:r>
    </w:p>
    <w:p w14:paraId="17CDC894" w14:textId="79B105EF" w:rsidR="003D6608" w:rsidRPr="00464BB7" w:rsidRDefault="003D6608" w:rsidP="003D6608">
      <w:pPr>
        <w:pStyle w:val="ListParagraph"/>
        <w:numPr>
          <w:ilvl w:val="0"/>
          <w:numId w:val="30"/>
        </w:numPr>
        <w:rPr>
          <w:lang w:val="sv-SE"/>
        </w:rPr>
      </w:pPr>
      <w:r w:rsidRPr="00464BB7">
        <w:rPr>
          <w:lang w:val="sv-SE"/>
        </w:rPr>
        <w:t>64QAM, 0.5, TDLA30-10, Rank 2, 2Rx/4</w:t>
      </w:r>
      <w:r w:rsidR="00464BB7" w:rsidRPr="00464BB7">
        <w:rPr>
          <w:lang w:val="sv-SE"/>
        </w:rPr>
        <w:t>R</w:t>
      </w:r>
      <w:r w:rsidRPr="00464BB7">
        <w:rPr>
          <w:lang w:val="sv-SE"/>
        </w:rPr>
        <w:t>x.</w:t>
      </w:r>
    </w:p>
    <w:p w14:paraId="48DF0DF7" w14:textId="32443AE1" w:rsidR="0078782B" w:rsidRPr="002F7238" w:rsidRDefault="003D6608" w:rsidP="003D6608">
      <w:pPr>
        <w:pStyle w:val="ListParagraph"/>
        <w:numPr>
          <w:ilvl w:val="0"/>
          <w:numId w:val="30"/>
        </w:numPr>
        <w:rPr>
          <w:lang w:val="sv-SE"/>
        </w:rPr>
      </w:pPr>
      <w:r w:rsidRPr="002F7238">
        <w:rPr>
          <w:lang w:val="sv-SE"/>
        </w:rPr>
        <w:t>256QAM, 0.82, TDLA30-10, Rank 1, 2Rx/4</w:t>
      </w:r>
      <w:r w:rsidR="00464BB7" w:rsidRPr="002F7238">
        <w:rPr>
          <w:lang w:val="sv-SE"/>
        </w:rPr>
        <w:t>R</w:t>
      </w:r>
      <w:r w:rsidRPr="002F7238">
        <w:rPr>
          <w:lang w:val="sv-SE"/>
        </w:rPr>
        <w:t>x.</w:t>
      </w:r>
    </w:p>
    <w:p w14:paraId="6ACABEE7" w14:textId="63AEC78D" w:rsidR="008777CC" w:rsidRDefault="008777CC" w:rsidP="00015FF4">
      <w:r>
        <w:t>In addition, RAN4 has received LS from RAN plenary that UE speeds up to 500km/h should be targeted for band n100 without impact to RAN1. We therefore propose to define one PDSCH demodulation requirements by reusing HST-972 channel model.</w:t>
      </w:r>
    </w:p>
    <w:p w14:paraId="23EB52D1" w14:textId="502DC1B2" w:rsidR="008777CC" w:rsidRDefault="008777CC" w:rsidP="008777CC">
      <w:pPr>
        <w:rPr>
          <w:b/>
          <w:bCs/>
        </w:rPr>
      </w:pPr>
      <w:r w:rsidRPr="009B1A50">
        <w:rPr>
          <w:b/>
          <w:bCs/>
        </w:rPr>
        <w:t xml:space="preserve">Proposal </w:t>
      </w:r>
      <w:r w:rsidR="00780F9F">
        <w:rPr>
          <w:b/>
          <w:bCs/>
        </w:rPr>
        <w:t>4</w:t>
      </w:r>
      <w:r w:rsidRPr="009B1A50">
        <w:rPr>
          <w:b/>
          <w:bCs/>
        </w:rPr>
        <w:t>: Define PDSCH demodulation requirements</w:t>
      </w:r>
      <w:r w:rsidR="008B5065">
        <w:rPr>
          <w:b/>
          <w:bCs/>
        </w:rPr>
        <w:t xml:space="preserve"> for UE speed 500km/h</w:t>
      </w:r>
      <w:r w:rsidRPr="009B1A50">
        <w:rPr>
          <w:b/>
          <w:bCs/>
        </w:rPr>
        <w:t xml:space="preserve"> with </w:t>
      </w:r>
      <w:r w:rsidR="007B7B28">
        <w:rPr>
          <w:b/>
          <w:bCs/>
        </w:rPr>
        <w:t>15</w:t>
      </w:r>
      <w:r w:rsidRPr="009B1A50">
        <w:rPr>
          <w:b/>
          <w:bCs/>
        </w:rPr>
        <w:t xml:space="preserve">PRBs </w:t>
      </w:r>
      <w:r>
        <w:rPr>
          <w:b/>
          <w:bCs/>
        </w:rPr>
        <w:t xml:space="preserve">for </w:t>
      </w:r>
      <w:r w:rsidRPr="003E7BA6">
        <w:rPr>
          <w:b/>
          <w:bCs/>
        </w:rPr>
        <w:t>UE supporting NR_FR1_lessthan_5MHz_BW</w:t>
      </w:r>
      <w:r>
        <w:rPr>
          <w:b/>
          <w:bCs/>
        </w:rPr>
        <w:t xml:space="preserve"> by reusing TS 38.101-4 Table </w:t>
      </w:r>
      <w:r w:rsidRPr="002F7238">
        <w:rPr>
          <w:b/>
          <w:bCs/>
        </w:rPr>
        <w:t>5.2.2.1.1</w:t>
      </w:r>
      <w:r>
        <w:rPr>
          <w:b/>
          <w:bCs/>
        </w:rPr>
        <w:t>-3 Test 1-6.</w:t>
      </w:r>
    </w:p>
    <w:p w14:paraId="00EC78A3" w14:textId="1519401E" w:rsidR="008777CC" w:rsidRPr="008777CC" w:rsidRDefault="008777CC" w:rsidP="00772481">
      <w:pPr>
        <w:pStyle w:val="ListParagraph"/>
        <w:numPr>
          <w:ilvl w:val="0"/>
          <w:numId w:val="30"/>
        </w:numPr>
      </w:pPr>
      <w:r w:rsidRPr="00772481">
        <w:t>64QAM</w:t>
      </w:r>
      <w:r>
        <w:t>, 0.43, HST-972,</w:t>
      </w:r>
      <w:r w:rsidRPr="008777CC">
        <w:t xml:space="preserve"> </w:t>
      </w:r>
      <w:r>
        <w:t>Rank 1, 1Tx, 2Rx/4Rx.</w:t>
      </w:r>
    </w:p>
    <w:p w14:paraId="432A52E0" w14:textId="77777777" w:rsidR="008777CC" w:rsidRDefault="008777CC" w:rsidP="00015FF4"/>
    <w:p w14:paraId="13231BB7" w14:textId="77E44F91" w:rsidR="00015FF4" w:rsidRDefault="00015FF4" w:rsidP="00015FF4">
      <w:r>
        <w:t>As we discussed above, RAN4 RF only assumes the single carrier operation for NR less than 5MHz, we propose to define PDSCH demodulation requirements with single carrier only</w:t>
      </w:r>
      <w:r w:rsidR="002F7238">
        <w:t>, i.e., no PDSCH C</w:t>
      </w:r>
      <w:r w:rsidR="00254AE2">
        <w:t>A</w:t>
      </w:r>
      <w:r w:rsidR="002F7238">
        <w:t xml:space="preserve"> demodulation requirements are defined. </w:t>
      </w:r>
    </w:p>
    <w:p w14:paraId="3EFECD64" w14:textId="0E935A32" w:rsidR="00EA7AD0" w:rsidRPr="00015FF4" w:rsidRDefault="00EA7AD0" w:rsidP="00EA7AD0">
      <w:pPr>
        <w:rPr>
          <w:b/>
          <w:bCs/>
        </w:rPr>
      </w:pPr>
      <w:r w:rsidRPr="00015FF4">
        <w:rPr>
          <w:b/>
          <w:bCs/>
        </w:rPr>
        <w:t xml:space="preserve">Proposal </w:t>
      </w:r>
      <w:r>
        <w:rPr>
          <w:b/>
          <w:bCs/>
        </w:rPr>
        <w:t>5</w:t>
      </w:r>
      <w:r w:rsidRPr="00015FF4">
        <w:rPr>
          <w:b/>
          <w:bCs/>
        </w:rPr>
        <w:t xml:space="preserve">: </w:t>
      </w:r>
      <w:r>
        <w:rPr>
          <w:b/>
          <w:bCs/>
        </w:rPr>
        <w:t>Not d</w:t>
      </w:r>
      <w:r w:rsidRPr="00015FF4">
        <w:rPr>
          <w:b/>
          <w:bCs/>
        </w:rPr>
        <w:t xml:space="preserve">efine PDSCH </w:t>
      </w:r>
      <w:r>
        <w:rPr>
          <w:b/>
          <w:bCs/>
        </w:rPr>
        <w:t xml:space="preserve">CA </w:t>
      </w:r>
      <w:r w:rsidRPr="00015FF4">
        <w:rPr>
          <w:b/>
          <w:bCs/>
        </w:rPr>
        <w:t xml:space="preserve">demodulation requirements </w:t>
      </w:r>
      <w:r w:rsidR="006A460C">
        <w:rPr>
          <w:b/>
          <w:bCs/>
        </w:rPr>
        <w:t>with</w:t>
      </w:r>
      <w:r w:rsidRPr="00015FF4">
        <w:rPr>
          <w:b/>
          <w:bCs/>
        </w:rPr>
        <w:t xml:space="preserve"> </w:t>
      </w:r>
      <w:r>
        <w:rPr>
          <w:b/>
          <w:bCs/>
        </w:rPr>
        <w:t>CBW 15PRBs.</w:t>
      </w:r>
    </w:p>
    <w:p w14:paraId="05DE1145" w14:textId="41C3D315" w:rsidR="0078782B" w:rsidRPr="009B1A50" w:rsidRDefault="006D52F8" w:rsidP="0078782B">
      <w:pPr>
        <w:pStyle w:val="Heading3"/>
        <w:rPr>
          <w:lang w:val="en-US"/>
        </w:rPr>
      </w:pPr>
      <w:r>
        <w:rPr>
          <w:lang w:val="en-US"/>
        </w:rPr>
        <w:t>3</w:t>
      </w:r>
      <w:r w:rsidR="0078782B" w:rsidRPr="009B1A50">
        <w:rPr>
          <w:lang w:val="en-US"/>
        </w:rPr>
        <w:t>.2.</w:t>
      </w:r>
      <w:r>
        <w:rPr>
          <w:lang w:val="en-US"/>
        </w:rPr>
        <w:t>2</w:t>
      </w:r>
      <w:r w:rsidR="0078782B" w:rsidRPr="009B1A50">
        <w:rPr>
          <w:lang w:val="en-US"/>
        </w:rPr>
        <w:tab/>
        <w:t>PDCCH</w:t>
      </w:r>
      <w:r w:rsidR="00A87130">
        <w:rPr>
          <w:lang w:val="en-US"/>
        </w:rPr>
        <w:t xml:space="preserve"> demodulation</w:t>
      </w:r>
      <w:r w:rsidR="001C2730">
        <w:rPr>
          <w:lang w:val="en-US"/>
        </w:rPr>
        <w:t xml:space="preserve"> performance</w:t>
      </w:r>
    </w:p>
    <w:p w14:paraId="0D896F36" w14:textId="65D4A53A" w:rsidR="00C60926" w:rsidRDefault="006044A7" w:rsidP="006044A7">
      <w:r w:rsidRPr="009B1A50">
        <w:t>As we discussed before, RAN1 introduced CORESET</w:t>
      </w:r>
      <w:r w:rsidR="00F03FAA">
        <w:t>#0</w:t>
      </w:r>
      <w:r w:rsidRPr="009B1A50">
        <w:t xml:space="preserve"> puncturing for Type0-PDCCH CSS sets, however no puncturing is applied for CORESETs used for user-specific search space (USS). Since PDCCH demodulation requirements defined in TS38.101-4 use USS because </w:t>
      </w:r>
      <w:r w:rsidR="00F03FAA">
        <w:t>the TE</w:t>
      </w:r>
      <w:r w:rsidRPr="009B1A50">
        <w:t xml:space="preserve"> need</w:t>
      </w:r>
      <w:r w:rsidR="00F03FAA">
        <w:t>s</w:t>
      </w:r>
      <w:r w:rsidRPr="009B1A50">
        <w:t xml:space="preserve"> feedback</w:t>
      </w:r>
      <w:r w:rsidR="00F03FAA">
        <w:t xml:space="preserve"> to</w:t>
      </w:r>
      <w:r w:rsidRPr="009B1A50">
        <w:t xml:space="preserve"> count the number of HARQ-ACK</w:t>
      </w:r>
      <w:r w:rsidR="00F03FAA">
        <w:t>s</w:t>
      </w:r>
      <w:r w:rsidRPr="009B1A50">
        <w:t xml:space="preserve"> to derive </w:t>
      </w:r>
      <w:r w:rsidR="00C60926">
        <w:t xml:space="preserve">PDCCH </w:t>
      </w:r>
      <w:r w:rsidRPr="009B1A50">
        <w:t xml:space="preserve">BLER, RAN4 </w:t>
      </w:r>
      <w:r w:rsidR="006D5382">
        <w:t>cannot</w:t>
      </w:r>
      <w:r w:rsidR="00C60926">
        <w:t xml:space="preserve"> not define PDCCH demodulation requirements with punctured CORESET#0.</w:t>
      </w:r>
    </w:p>
    <w:p w14:paraId="29D39ED4" w14:textId="324B53A4" w:rsidR="000C4256" w:rsidRPr="00662629" w:rsidRDefault="000C4256" w:rsidP="006044A7">
      <w:pPr>
        <w:rPr>
          <w:b/>
          <w:bCs/>
        </w:rPr>
      </w:pPr>
      <w:r w:rsidRPr="00662629">
        <w:rPr>
          <w:b/>
          <w:bCs/>
        </w:rPr>
        <w:t xml:space="preserve">Proposal </w:t>
      </w:r>
      <w:r w:rsidR="00921A9D">
        <w:rPr>
          <w:b/>
          <w:bCs/>
        </w:rPr>
        <w:t>6</w:t>
      </w:r>
      <w:r w:rsidRPr="00662629">
        <w:rPr>
          <w:b/>
          <w:bCs/>
        </w:rPr>
        <w:t xml:space="preserve">: Not to define </w:t>
      </w:r>
      <w:r w:rsidR="00662629">
        <w:rPr>
          <w:b/>
          <w:bCs/>
        </w:rPr>
        <w:t>PDCCH demodulation requirements with punctured PDCCH for</w:t>
      </w:r>
      <w:r w:rsidRPr="00662629">
        <w:rPr>
          <w:b/>
          <w:bCs/>
        </w:rPr>
        <w:t xml:space="preserve"> CORES</w:t>
      </w:r>
      <w:r w:rsidR="000979E5">
        <w:rPr>
          <w:b/>
          <w:bCs/>
        </w:rPr>
        <w:t>E</w:t>
      </w:r>
      <w:r w:rsidRPr="00662629">
        <w:rPr>
          <w:b/>
          <w:bCs/>
        </w:rPr>
        <w:t xml:space="preserve">T#0. </w:t>
      </w:r>
    </w:p>
    <w:p w14:paraId="240C9D28" w14:textId="3D652049" w:rsidR="006044A7" w:rsidRDefault="00073811" w:rsidP="006044A7">
      <w:r w:rsidRPr="009B1A50">
        <w:t xml:space="preserve">According the RAN1 specification, the possible AL (CCE) configurations with </w:t>
      </w:r>
      <w:r w:rsidR="00106258" w:rsidRPr="009B1A50">
        <w:t>1</w:t>
      </w:r>
      <w:r w:rsidR="00106258">
        <w:t>5</w:t>
      </w:r>
      <w:r w:rsidRPr="009B1A50">
        <w:t xml:space="preserve">PRBs are 1, 2, or 4. However </w:t>
      </w:r>
      <w:r w:rsidRPr="000E3CA7">
        <w:t>RAN5 t</w:t>
      </w:r>
      <w:r w:rsidRPr="009B1A50">
        <w:t xml:space="preserve">est setup needs to </w:t>
      </w:r>
      <w:r w:rsidR="00CC0477">
        <w:t>schedule</w:t>
      </w:r>
      <w:r w:rsidRPr="009B1A50">
        <w:t xml:space="preserve"> at least 2 PDCCH</w:t>
      </w:r>
      <w:r w:rsidR="00C34BA8">
        <w:t>s</w:t>
      </w:r>
      <w:r w:rsidRPr="009B1A50">
        <w:t xml:space="preserve"> in one slot (one for DL scheduling, another for UL </w:t>
      </w:r>
      <w:r w:rsidR="00CC0477">
        <w:t>grant</w:t>
      </w:r>
      <w:r w:rsidRPr="009B1A50">
        <w:t>), RAN4 effectively only defines AL1 or AL2</w:t>
      </w:r>
      <w:r w:rsidR="000C4256">
        <w:t xml:space="preserve"> for 1</w:t>
      </w:r>
      <w:r w:rsidR="00106258">
        <w:t>5</w:t>
      </w:r>
      <w:r w:rsidR="000C4256">
        <w:t>PRBs</w:t>
      </w:r>
      <w:r w:rsidRPr="009B1A50">
        <w:t xml:space="preserve">. Considering the </w:t>
      </w:r>
      <w:r w:rsidR="000C4256">
        <w:t>existing</w:t>
      </w:r>
      <w:r w:rsidRPr="009B1A50">
        <w:t xml:space="preserve"> TS38.101-4, we propose to define PDCCH demodulation requirements with AL2 only.</w:t>
      </w:r>
    </w:p>
    <w:p w14:paraId="6F144EEF" w14:textId="4F360025" w:rsidR="00073811" w:rsidRPr="009B1A50" w:rsidRDefault="00073811" w:rsidP="0078782B">
      <w:pPr>
        <w:rPr>
          <w:b/>
          <w:bCs/>
        </w:rPr>
      </w:pPr>
      <w:r w:rsidRPr="009B1A50">
        <w:rPr>
          <w:b/>
          <w:bCs/>
        </w:rPr>
        <w:t>Proposal</w:t>
      </w:r>
      <w:r w:rsidR="00217C3A">
        <w:rPr>
          <w:b/>
          <w:bCs/>
        </w:rPr>
        <w:t xml:space="preserve"> </w:t>
      </w:r>
      <w:r w:rsidR="00921A9D">
        <w:rPr>
          <w:b/>
          <w:bCs/>
        </w:rPr>
        <w:t>7</w:t>
      </w:r>
      <w:r w:rsidRPr="009B1A50">
        <w:rPr>
          <w:b/>
          <w:bCs/>
        </w:rPr>
        <w:t xml:space="preserve">: Define </w:t>
      </w:r>
      <w:r w:rsidR="00217C3A">
        <w:rPr>
          <w:b/>
          <w:bCs/>
        </w:rPr>
        <w:t xml:space="preserve">(non-punctured) </w:t>
      </w:r>
      <w:r w:rsidRPr="009B1A50">
        <w:rPr>
          <w:b/>
          <w:bCs/>
        </w:rPr>
        <w:t xml:space="preserve">PDCCH demodulation requirements </w:t>
      </w:r>
      <w:r w:rsidR="003E24D9">
        <w:rPr>
          <w:b/>
          <w:bCs/>
        </w:rPr>
        <w:t xml:space="preserve">with </w:t>
      </w:r>
      <w:r w:rsidR="003E24D9" w:rsidRPr="009B1A50">
        <w:rPr>
          <w:b/>
          <w:bCs/>
        </w:rPr>
        <w:t>1</w:t>
      </w:r>
      <w:r w:rsidR="00106258">
        <w:rPr>
          <w:b/>
          <w:bCs/>
        </w:rPr>
        <w:t>5</w:t>
      </w:r>
      <w:r w:rsidR="003E24D9" w:rsidRPr="009B1A50">
        <w:rPr>
          <w:b/>
          <w:bCs/>
        </w:rPr>
        <w:t xml:space="preserve">PRBs </w:t>
      </w:r>
      <w:r w:rsidR="00AD035E">
        <w:rPr>
          <w:b/>
          <w:bCs/>
        </w:rPr>
        <w:t xml:space="preserve">for </w:t>
      </w:r>
      <w:r w:rsidR="003E7BA6" w:rsidRPr="003E7BA6">
        <w:rPr>
          <w:b/>
          <w:bCs/>
        </w:rPr>
        <w:t>UE supporting NR_FR1_lessthan_5MHz_BW</w:t>
      </w:r>
      <w:r w:rsidR="00187458">
        <w:rPr>
          <w:b/>
          <w:bCs/>
        </w:rPr>
        <w:t>.</w:t>
      </w:r>
    </w:p>
    <w:p w14:paraId="572FFF2B" w14:textId="73272994" w:rsidR="00073811" w:rsidRPr="009B1A50" w:rsidRDefault="00AD035E" w:rsidP="00073811">
      <w:pPr>
        <w:pStyle w:val="ListParagraph"/>
        <w:numPr>
          <w:ilvl w:val="0"/>
          <w:numId w:val="30"/>
        </w:numPr>
      </w:pPr>
      <w:r>
        <w:t>1</w:t>
      </w:r>
      <w:r w:rsidR="008940C9">
        <w:t>5</w:t>
      </w:r>
      <w:r>
        <w:t>PRB</w:t>
      </w:r>
      <w:r w:rsidR="00372288">
        <w:t>s,</w:t>
      </w:r>
      <w:r w:rsidR="006E6099">
        <w:t xml:space="preserve"> 2 symbols, </w:t>
      </w:r>
      <w:r w:rsidR="00073811" w:rsidRPr="009B1A50">
        <w:t>AL2, DCI 1_0 (35 bits for 1</w:t>
      </w:r>
      <w:r w:rsidR="00106258">
        <w:t>5</w:t>
      </w:r>
      <w:r w:rsidR="00073811" w:rsidRPr="009B1A50">
        <w:t xml:space="preserve"> PRBs), TDLA30-10, 2Rx/4Rx.</w:t>
      </w:r>
    </w:p>
    <w:p w14:paraId="5C417480" w14:textId="7C548DBA" w:rsidR="0078782B" w:rsidRPr="009B1A50" w:rsidRDefault="006D52F8" w:rsidP="0078782B">
      <w:pPr>
        <w:pStyle w:val="Heading3"/>
        <w:rPr>
          <w:lang w:val="en-US"/>
        </w:rPr>
      </w:pPr>
      <w:r>
        <w:rPr>
          <w:lang w:val="en-US"/>
        </w:rPr>
        <w:t>3</w:t>
      </w:r>
      <w:r w:rsidR="0078782B" w:rsidRPr="009B1A50">
        <w:rPr>
          <w:lang w:val="en-US"/>
        </w:rPr>
        <w:t>.2.</w:t>
      </w:r>
      <w:r>
        <w:rPr>
          <w:lang w:val="en-US"/>
        </w:rPr>
        <w:t>3</w:t>
      </w:r>
      <w:r w:rsidR="0078782B" w:rsidRPr="009B1A50">
        <w:rPr>
          <w:lang w:val="en-US"/>
        </w:rPr>
        <w:tab/>
        <w:t>PBCH</w:t>
      </w:r>
      <w:r w:rsidR="00A87130">
        <w:rPr>
          <w:lang w:val="en-US"/>
        </w:rPr>
        <w:t xml:space="preserve"> demodulation</w:t>
      </w:r>
      <w:r w:rsidR="001C2730">
        <w:rPr>
          <w:lang w:val="en-US"/>
        </w:rPr>
        <w:t xml:space="preserve"> performance</w:t>
      </w:r>
    </w:p>
    <w:p w14:paraId="7406633A" w14:textId="309D95A9" w:rsidR="007B3360" w:rsidRPr="009B1A50" w:rsidRDefault="007B3360" w:rsidP="0078782B">
      <w:r w:rsidRPr="009B1A50">
        <w:t>One of the impacts due to this feature is the PBCH puncturing as we discussed before. We propose to define the punctured PBCH demodulation requirements with 1</w:t>
      </w:r>
      <w:r w:rsidR="00514F21">
        <w:t>2</w:t>
      </w:r>
      <w:r w:rsidRPr="009B1A50">
        <w:t xml:space="preserve"> PRBs by reusing the existing test setup. Since this 3MHz cell can be used for initial cell search, RAN4 need to define both the scenarios where SS/PBCH block index is known and unknown.</w:t>
      </w:r>
    </w:p>
    <w:p w14:paraId="52E3CC53" w14:textId="77777777" w:rsidR="00A2005D" w:rsidRPr="009B1A50" w:rsidRDefault="00A2005D" w:rsidP="00A2005D">
      <w:pPr>
        <w:rPr>
          <w:b/>
          <w:bCs/>
        </w:rPr>
      </w:pPr>
      <w:r w:rsidRPr="009B1A50">
        <w:rPr>
          <w:b/>
          <w:bCs/>
        </w:rPr>
        <w:t>Proposal</w:t>
      </w:r>
      <w:r>
        <w:rPr>
          <w:b/>
          <w:bCs/>
        </w:rPr>
        <w:t xml:space="preserve"> 8</w:t>
      </w:r>
      <w:r w:rsidRPr="009B1A50">
        <w:rPr>
          <w:b/>
          <w:bCs/>
        </w:rPr>
        <w:t xml:space="preserve">: Define </w:t>
      </w:r>
      <w:r>
        <w:rPr>
          <w:b/>
          <w:bCs/>
        </w:rPr>
        <w:t xml:space="preserve">punctured </w:t>
      </w:r>
      <w:r w:rsidRPr="009B1A50">
        <w:rPr>
          <w:b/>
          <w:bCs/>
        </w:rPr>
        <w:t xml:space="preserve">PBCH demodulation requirements with </w:t>
      </w:r>
      <w:r>
        <w:rPr>
          <w:b/>
          <w:bCs/>
        </w:rPr>
        <w:t>12</w:t>
      </w:r>
      <w:r w:rsidRPr="009B1A50">
        <w:rPr>
          <w:b/>
          <w:bCs/>
        </w:rPr>
        <w:t xml:space="preserve"> PRBs</w:t>
      </w:r>
      <w:r>
        <w:rPr>
          <w:b/>
          <w:bCs/>
        </w:rPr>
        <w:t xml:space="preserve"> for </w:t>
      </w:r>
      <w:r w:rsidRPr="003E7BA6">
        <w:rPr>
          <w:b/>
          <w:bCs/>
        </w:rPr>
        <w:t>UE supporting NR_FR1_lessthan_5MHz_BW</w:t>
      </w:r>
      <w:r>
        <w:rPr>
          <w:b/>
          <w:bCs/>
        </w:rPr>
        <w:t>.</w:t>
      </w:r>
    </w:p>
    <w:p w14:paraId="08227F9F" w14:textId="77777777" w:rsidR="00A2005D" w:rsidRPr="009B1A50" w:rsidRDefault="00A2005D" w:rsidP="00A2005D">
      <w:pPr>
        <w:pStyle w:val="ListParagraph"/>
        <w:numPr>
          <w:ilvl w:val="0"/>
          <w:numId w:val="30"/>
        </w:numPr>
      </w:pPr>
      <w:r>
        <w:t xml:space="preserve">12PRBs, </w:t>
      </w:r>
      <w:r w:rsidRPr="009B1A50">
        <w:t>TDLC300-100, 2Rx/4Rx, SS/BPCH block index is known.</w:t>
      </w:r>
    </w:p>
    <w:p w14:paraId="2E86A6B8" w14:textId="77777777" w:rsidR="00A2005D" w:rsidRPr="009B1A50" w:rsidRDefault="00A2005D" w:rsidP="00A2005D">
      <w:pPr>
        <w:pStyle w:val="ListParagraph"/>
        <w:numPr>
          <w:ilvl w:val="0"/>
          <w:numId w:val="30"/>
        </w:numPr>
      </w:pPr>
      <w:r>
        <w:t xml:space="preserve">12PRBS, </w:t>
      </w:r>
      <w:r w:rsidRPr="009B1A50">
        <w:t>TDLC300-100, 2Rx/4Rx, SS/BPCH block index is unknown.</w:t>
      </w:r>
    </w:p>
    <w:p w14:paraId="59A78597" w14:textId="1FBAD7D5" w:rsidR="008F687E" w:rsidRDefault="008F687E" w:rsidP="00643DBE"/>
    <w:p w14:paraId="78FBB3D9" w14:textId="5D8886C8" w:rsidR="00643DBE" w:rsidRPr="009B1A50" w:rsidRDefault="0082678B" w:rsidP="00643DBE">
      <w:r>
        <w:t xml:space="preserve">Although we expect the performance degradation due to the PBCH puncturing, </w:t>
      </w:r>
      <w:r w:rsidR="00643DBE" w:rsidRPr="009B1A50">
        <w:t xml:space="preserve">RAN4 should also reuse the test metric of PBCH demodulation requirements; that is BLER is calculated over MIB TTI of 80ms. </w:t>
      </w:r>
    </w:p>
    <w:p w14:paraId="21120804" w14:textId="0601EC0E" w:rsidR="00643DBE" w:rsidRPr="0082678B" w:rsidRDefault="00643DBE" w:rsidP="00643DBE">
      <w:pPr>
        <w:rPr>
          <w:b/>
          <w:bCs/>
        </w:rPr>
      </w:pPr>
      <w:r w:rsidRPr="0082678B">
        <w:rPr>
          <w:b/>
          <w:bCs/>
        </w:rPr>
        <w:t>Proposal</w:t>
      </w:r>
      <w:r w:rsidR="0096264B">
        <w:rPr>
          <w:b/>
          <w:bCs/>
        </w:rPr>
        <w:t xml:space="preserve"> </w:t>
      </w:r>
      <w:r w:rsidR="002C6C39">
        <w:rPr>
          <w:b/>
          <w:bCs/>
        </w:rPr>
        <w:t>9</w:t>
      </w:r>
      <w:r w:rsidRPr="0082678B">
        <w:rPr>
          <w:b/>
          <w:bCs/>
        </w:rPr>
        <w:t xml:space="preserve">: </w:t>
      </w:r>
      <w:r w:rsidR="00874D94">
        <w:rPr>
          <w:b/>
          <w:bCs/>
        </w:rPr>
        <w:t>R</w:t>
      </w:r>
      <w:r w:rsidR="00874D94" w:rsidRPr="0082678B">
        <w:rPr>
          <w:b/>
          <w:bCs/>
        </w:rPr>
        <w:t>euse the Rel-15</w:t>
      </w:r>
      <w:r w:rsidR="00874D94">
        <w:rPr>
          <w:b/>
          <w:bCs/>
        </w:rPr>
        <w:t xml:space="preserve"> </w:t>
      </w:r>
      <w:r w:rsidRPr="0082678B">
        <w:rPr>
          <w:b/>
          <w:bCs/>
        </w:rPr>
        <w:t xml:space="preserve">PBCH demodulation </w:t>
      </w:r>
      <w:r w:rsidR="00874D94">
        <w:rPr>
          <w:b/>
          <w:bCs/>
        </w:rPr>
        <w:t>test metric for punctured PBCH demodulation requirements</w:t>
      </w:r>
      <w:r w:rsidR="00B411BA">
        <w:rPr>
          <w:b/>
          <w:bCs/>
        </w:rPr>
        <w:t>:</w:t>
      </w:r>
    </w:p>
    <w:p w14:paraId="25D92EAF" w14:textId="78A32145" w:rsidR="00643DBE" w:rsidRPr="009B1A50" w:rsidRDefault="00643DBE" w:rsidP="00643DBE">
      <w:pPr>
        <w:pStyle w:val="ListParagraph"/>
        <w:numPr>
          <w:ilvl w:val="0"/>
          <w:numId w:val="30"/>
        </w:numPr>
      </w:pPr>
      <w:r w:rsidRPr="009B1A50">
        <w:t>Probability of miss-detection of the PBCH (Pm-bch): 1%</w:t>
      </w:r>
    </w:p>
    <w:p w14:paraId="09B956CE" w14:textId="39C3BE7A" w:rsidR="00643DBE" w:rsidRDefault="00643DBE" w:rsidP="00643DBE">
      <w:pPr>
        <w:pStyle w:val="ListParagraph"/>
        <w:numPr>
          <w:ilvl w:val="0"/>
          <w:numId w:val="30"/>
        </w:numPr>
      </w:pPr>
      <w:r w:rsidRPr="009B1A50">
        <w:t>Pm-bch</w:t>
      </w:r>
      <w:r w:rsidR="009367A0">
        <w:t xml:space="preserve"> </w:t>
      </w:r>
      <w:r w:rsidRPr="009B1A50">
        <w:t>:= 1 – A/B , where A is the number of correctly decoded MIB PDUs and B is the number of transmitted MIB PDUs. The Pm-bch is derived with the assumption UE combines the PBCH symbols of the same SS/PBCH block index within the MIB TTI (80ms).</w:t>
      </w:r>
    </w:p>
    <w:p w14:paraId="256F167A" w14:textId="77777777" w:rsidR="002D7315" w:rsidRPr="009B1A50" w:rsidRDefault="002D7315" w:rsidP="002D7315"/>
    <w:p w14:paraId="0DF10D80" w14:textId="13B30B7E" w:rsidR="0078782B" w:rsidRPr="009B1A50" w:rsidRDefault="006D52F8" w:rsidP="0078782B">
      <w:pPr>
        <w:pStyle w:val="Heading3"/>
        <w:rPr>
          <w:lang w:val="en-US"/>
        </w:rPr>
      </w:pPr>
      <w:r>
        <w:rPr>
          <w:lang w:val="en-US"/>
        </w:rPr>
        <w:t>3</w:t>
      </w:r>
      <w:r w:rsidR="0078782B" w:rsidRPr="009B1A50">
        <w:rPr>
          <w:lang w:val="en-US"/>
        </w:rPr>
        <w:t>.2.</w:t>
      </w:r>
      <w:r>
        <w:rPr>
          <w:lang w:val="en-US"/>
        </w:rPr>
        <w:t>4</w:t>
      </w:r>
      <w:r w:rsidR="0078782B" w:rsidRPr="009B1A50">
        <w:rPr>
          <w:lang w:val="en-US"/>
        </w:rPr>
        <w:tab/>
        <w:t>SDR</w:t>
      </w:r>
      <w:r w:rsidR="001C2730">
        <w:rPr>
          <w:lang w:val="en-US"/>
        </w:rPr>
        <w:t xml:space="preserve"> performance</w:t>
      </w:r>
    </w:p>
    <w:p w14:paraId="30D220BB" w14:textId="04D2EC7A" w:rsidR="00B9468E" w:rsidRDefault="00445EB8" w:rsidP="00445EB8">
      <w:r>
        <w:t xml:space="preserve">Sustained data rate (SDR) requirements are to verify that the Layer 1 and Layer 2 correctly process in a sustained manner the received packets corresponding to the maximum data rate indicated by UE capabilities. </w:t>
      </w:r>
      <w:r w:rsidR="00BC59C4">
        <w:t>Since RAN4 has already defined SDR tests for 5MHz CBW</w:t>
      </w:r>
      <w:r w:rsidR="00BC2AEC">
        <w:t xml:space="preserve"> (</w:t>
      </w:r>
      <w:r w:rsidR="001C7FF3">
        <w:t xml:space="preserve">cf. </w:t>
      </w:r>
      <w:r w:rsidR="00BC2AEC">
        <w:t xml:space="preserve">TS 38.101-4 </w:t>
      </w:r>
      <w:r w:rsidR="001C7FF3" w:rsidRPr="001C7FF3">
        <w:t>Table 5.5A-4</w:t>
      </w:r>
      <w:r w:rsidR="00BC2AEC">
        <w:t>)</w:t>
      </w:r>
      <w:r w:rsidR="00BC59C4">
        <w:t xml:space="preserve">, </w:t>
      </w:r>
      <w:r w:rsidR="001C7FF3">
        <w:t xml:space="preserve">we think </w:t>
      </w:r>
      <w:r>
        <w:t xml:space="preserve">RAN4 should </w:t>
      </w:r>
      <w:r w:rsidR="001C7FF3">
        <w:t>define</w:t>
      </w:r>
      <w:r>
        <w:t xml:space="preserve"> SDR performance </w:t>
      </w:r>
      <w:r w:rsidR="001C7FF3">
        <w:t xml:space="preserve">for 3MHz </w:t>
      </w:r>
      <w:r w:rsidR="00BC59C4">
        <w:t xml:space="preserve">CBW </w:t>
      </w:r>
      <w:r w:rsidR="001C7FF3">
        <w:t>also</w:t>
      </w:r>
      <w:r w:rsidR="00BC59C4">
        <w:t xml:space="preserve">. </w:t>
      </w:r>
      <w:r>
        <w:t xml:space="preserve"> </w:t>
      </w:r>
    </w:p>
    <w:p w14:paraId="7FB121B3" w14:textId="6B3310BB" w:rsidR="00B9468E" w:rsidRPr="00445EB8" w:rsidRDefault="002D7315" w:rsidP="00B9468E">
      <w:pPr>
        <w:rPr>
          <w:b/>
          <w:bCs/>
        </w:rPr>
      </w:pPr>
      <w:r w:rsidRPr="00445EB8">
        <w:rPr>
          <w:b/>
          <w:bCs/>
        </w:rPr>
        <w:t>Proposal</w:t>
      </w:r>
      <w:r w:rsidR="00B411BA">
        <w:rPr>
          <w:b/>
          <w:bCs/>
        </w:rPr>
        <w:t xml:space="preserve"> </w:t>
      </w:r>
      <w:r w:rsidR="005D2DD9">
        <w:rPr>
          <w:b/>
          <w:bCs/>
        </w:rPr>
        <w:t>10</w:t>
      </w:r>
      <w:r w:rsidRPr="00445EB8">
        <w:rPr>
          <w:b/>
          <w:bCs/>
        </w:rPr>
        <w:t xml:space="preserve">: Apply SDR tests for </w:t>
      </w:r>
      <w:r w:rsidR="008254FB">
        <w:rPr>
          <w:b/>
          <w:bCs/>
        </w:rPr>
        <w:t>3MHz CBW</w:t>
      </w:r>
      <w:r w:rsidR="00B411BA">
        <w:rPr>
          <w:b/>
          <w:bCs/>
        </w:rPr>
        <w:t>.</w:t>
      </w:r>
      <w:r w:rsidRPr="00445EB8">
        <w:rPr>
          <w:b/>
          <w:bCs/>
        </w:rPr>
        <w:t xml:space="preserve"> </w:t>
      </w:r>
      <w:r w:rsidR="00D012BB" w:rsidRPr="00445EB8">
        <w:rPr>
          <w:b/>
          <w:bCs/>
        </w:rPr>
        <w:t>Update</w:t>
      </w:r>
      <w:r w:rsidRPr="00445EB8">
        <w:rPr>
          <w:b/>
          <w:bCs/>
        </w:rPr>
        <w:t xml:space="preserve"> TS 38.101-4 Table</w:t>
      </w:r>
      <w:r w:rsidR="00D012BB" w:rsidRPr="00445EB8">
        <w:rPr>
          <w:b/>
          <w:bCs/>
        </w:rPr>
        <w:t>s 5.5A-1 and</w:t>
      </w:r>
      <w:r w:rsidRPr="00445EB8">
        <w:rPr>
          <w:b/>
          <w:bCs/>
        </w:rPr>
        <w:t xml:space="preserve"> 5.5A-4</w:t>
      </w:r>
      <w:r w:rsidR="00D012BB" w:rsidRPr="00445EB8">
        <w:rPr>
          <w:b/>
          <w:bCs/>
        </w:rPr>
        <w:t xml:space="preserve"> to support 3MHz CBW.</w:t>
      </w:r>
    </w:p>
    <w:p w14:paraId="2C17D7C6" w14:textId="6EC62551" w:rsidR="005B2B02" w:rsidRPr="009B1A50" w:rsidRDefault="004300EB" w:rsidP="005D70BD">
      <w:pPr>
        <w:pStyle w:val="Heading2"/>
        <w:rPr>
          <w:lang w:val="en-US"/>
        </w:rPr>
      </w:pPr>
      <w:r>
        <w:rPr>
          <w:lang w:val="en-US"/>
        </w:rPr>
        <w:t>3</w:t>
      </w:r>
      <w:r w:rsidR="00022A9B" w:rsidRPr="009B1A50">
        <w:rPr>
          <w:lang w:val="en-US"/>
        </w:rPr>
        <w:t>.3</w:t>
      </w:r>
      <w:r w:rsidR="00022A9B" w:rsidRPr="009B1A50">
        <w:rPr>
          <w:lang w:val="en-US"/>
        </w:rPr>
        <w:tab/>
        <w:t>CSI reporting requirements</w:t>
      </w:r>
    </w:p>
    <w:p w14:paraId="4BB4AB44" w14:textId="601A67DF" w:rsidR="0044262C" w:rsidRDefault="004300EB" w:rsidP="00D85B80">
      <w:pPr>
        <w:pStyle w:val="Heading3"/>
        <w:rPr>
          <w:lang w:val="en-US"/>
        </w:rPr>
      </w:pPr>
      <w:r>
        <w:rPr>
          <w:lang w:val="en-US"/>
        </w:rPr>
        <w:t>3</w:t>
      </w:r>
      <w:r w:rsidR="00D85B80" w:rsidRPr="009B1A50">
        <w:rPr>
          <w:lang w:val="en-US"/>
        </w:rPr>
        <w:t>.3.</w:t>
      </w:r>
      <w:r>
        <w:rPr>
          <w:lang w:val="en-US"/>
        </w:rPr>
        <w:t>1</w:t>
      </w:r>
      <w:r w:rsidR="00D85B80" w:rsidRPr="009B1A50">
        <w:rPr>
          <w:lang w:val="en-US"/>
        </w:rPr>
        <w:tab/>
        <w:t>CQI reporting</w:t>
      </w:r>
      <w:r w:rsidR="001C2730">
        <w:rPr>
          <w:lang w:val="en-US"/>
        </w:rPr>
        <w:t xml:space="preserve"> performance</w:t>
      </w:r>
    </w:p>
    <w:p w14:paraId="55368D3C" w14:textId="3214687A" w:rsidR="00B311E1" w:rsidRDefault="00B311E1" w:rsidP="00B311E1">
      <w:r>
        <w:t>RAN4 defines two types of CQI reporting requirements: one for the CQI definition test</w:t>
      </w:r>
      <w:r w:rsidR="00230E1B">
        <w:t>s</w:t>
      </w:r>
      <w:r>
        <w:t xml:space="preserve"> in static</w:t>
      </w:r>
      <w:r w:rsidR="00230E1B">
        <w:t xml:space="preserve"> channel</w:t>
      </w:r>
      <w:r>
        <w:t xml:space="preserve"> condition, and another for the </w:t>
      </w:r>
      <w:r w:rsidR="00230E1B">
        <w:t>CQI reporting tests in fading channel condition. Since both tests are important to verify the CQI estimation performance, we propose to define both the CQI reporting requirements for 1</w:t>
      </w:r>
      <w:r w:rsidR="00106258">
        <w:t>5</w:t>
      </w:r>
      <w:r w:rsidR="00230E1B">
        <w:t xml:space="preserve"> PRBs.</w:t>
      </w:r>
    </w:p>
    <w:p w14:paraId="0FC3127E" w14:textId="77777777" w:rsidR="00991D18" w:rsidRDefault="00991D18" w:rsidP="00991D18">
      <w:pPr>
        <w:rPr>
          <w:b/>
          <w:bCs/>
        </w:rPr>
      </w:pPr>
      <w:r w:rsidRPr="00FF00C0">
        <w:rPr>
          <w:b/>
          <w:bCs/>
        </w:rPr>
        <w:t>Proposal</w:t>
      </w:r>
      <w:r>
        <w:rPr>
          <w:b/>
          <w:bCs/>
        </w:rPr>
        <w:t xml:space="preserve"> 11</w:t>
      </w:r>
      <w:r w:rsidRPr="00FF00C0">
        <w:rPr>
          <w:b/>
          <w:bCs/>
        </w:rPr>
        <w:t xml:space="preserve">: Define CQI definition test </w:t>
      </w:r>
      <w:r>
        <w:rPr>
          <w:b/>
          <w:bCs/>
        </w:rPr>
        <w:t>under</w:t>
      </w:r>
      <w:r w:rsidRPr="00FF00C0">
        <w:rPr>
          <w:b/>
          <w:bCs/>
        </w:rPr>
        <w:t xml:space="preserve"> static channel condition with 1</w:t>
      </w:r>
      <w:r>
        <w:rPr>
          <w:b/>
          <w:bCs/>
        </w:rPr>
        <w:t>5</w:t>
      </w:r>
      <w:r w:rsidRPr="00FF00C0">
        <w:rPr>
          <w:b/>
          <w:bCs/>
        </w:rPr>
        <w:t xml:space="preserve">PRBs </w:t>
      </w:r>
      <w:r>
        <w:rPr>
          <w:b/>
          <w:bCs/>
        </w:rPr>
        <w:t xml:space="preserve">for </w:t>
      </w:r>
      <w:r w:rsidRPr="003E7BA6">
        <w:rPr>
          <w:b/>
          <w:bCs/>
        </w:rPr>
        <w:t>UE supporting NR_FR1_lessthan_5MHz_BW</w:t>
      </w:r>
      <w:r w:rsidRPr="00FF00C0">
        <w:rPr>
          <w:b/>
          <w:bCs/>
        </w:rPr>
        <w:t>.</w:t>
      </w:r>
    </w:p>
    <w:p w14:paraId="1DF1E1F3" w14:textId="4D08E481" w:rsidR="00FF00C0" w:rsidRPr="007A7376" w:rsidRDefault="00106258" w:rsidP="00FF00C0">
      <w:pPr>
        <w:pStyle w:val="ListParagraph"/>
        <w:numPr>
          <w:ilvl w:val="0"/>
          <w:numId w:val="30"/>
        </w:numPr>
        <w:rPr>
          <w:b/>
          <w:bCs/>
        </w:rPr>
      </w:pPr>
      <w:r>
        <w:t>15PRBs</w:t>
      </w:r>
      <w:r w:rsidR="001608FC">
        <w:t xml:space="preserve">, </w:t>
      </w:r>
      <w:r w:rsidR="00FF00C0">
        <w:t>CQI Table 2, 2Tx Rank 2, 2Rx/4Rx</w:t>
      </w:r>
      <w:r w:rsidR="00315D2C">
        <w:t xml:space="preserve">, 2 SNR test points. </w:t>
      </w:r>
    </w:p>
    <w:p w14:paraId="1E29AF09" w14:textId="56630095" w:rsidR="007A7376" w:rsidRPr="007A7376" w:rsidRDefault="007A7376" w:rsidP="007A7376">
      <w:pPr>
        <w:pStyle w:val="ListParagraph"/>
        <w:numPr>
          <w:ilvl w:val="0"/>
          <w:numId w:val="30"/>
        </w:numPr>
        <w:rPr>
          <w:b/>
          <w:bCs/>
        </w:rPr>
      </w:pPr>
      <w:r>
        <w:t>Reuse the same metric as Rel-15 CQI definition test in static condition.</w:t>
      </w:r>
    </w:p>
    <w:p w14:paraId="449E8B79" w14:textId="77777777" w:rsidR="003B025D" w:rsidRDefault="003B025D" w:rsidP="003B025D">
      <w:pPr>
        <w:rPr>
          <w:b/>
          <w:bCs/>
        </w:rPr>
      </w:pPr>
      <w:r w:rsidRPr="00FF00C0">
        <w:rPr>
          <w:b/>
          <w:bCs/>
        </w:rPr>
        <w:t>Proposal</w:t>
      </w:r>
      <w:r>
        <w:rPr>
          <w:b/>
          <w:bCs/>
        </w:rPr>
        <w:t xml:space="preserve"> 12</w:t>
      </w:r>
      <w:r w:rsidRPr="00FF00C0">
        <w:rPr>
          <w:b/>
          <w:bCs/>
        </w:rPr>
        <w:t xml:space="preserve">: Define CQI reporting test </w:t>
      </w:r>
      <w:r>
        <w:rPr>
          <w:b/>
          <w:bCs/>
        </w:rPr>
        <w:t>under</w:t>
      </w:r>
      <w:r w:rsidRPr="00FF00C0">
        <w:rPr>
          <w:b/>
          <w:bCs/>
        </w:rPr>
        <w:t xml:space="preserve"> fading channel condition with 1</w:t>
      </w:r>
      <w:r>
        <w:rPr>
          <w:b/>
          <w:bCs/>
        </w:rPr>
        <w:t>5</w:t>
      </w:r>
      <w:r w:rsidRPr="00FF00C0">
        <w:rPr>
          <w:b/>
          <w:bCs/>
        </w:rPr>
        <w:t xml:space="preserve">PRBs </w:t>
      </w:r>
      <w:r>
        <w:rPr>
          <w:b/>
          <w:bCs/>
        </w:rPr>
        <w:t xml:space="preserve">for </w:t>
      </w:r>
      <w:r w:rsidRPr="003E7BA6">
        <w:rPr>
          <w:b/>
          <w:bCs/>
        </w:rPr>
        <w:t>UE supporting NR_FR1_lessthan_5MHz_BW</w:t>
      </w:r>
      <w:r w:rsidRPr="00FF00C0">
        <w:rPr>
          <w:b/>
          <w:bCs/>
        </w:rPr>
        <w:t xml:space="preserve">. </w:t>
      </w:r>
    </w:p>
    <w:p w14:paraId="55731097" w14:textId="6306E64C" w:rsidR="00D25C7C" w:rsidRPr="007A7376" w:rsidRDefault="00106258" w:rsidP="0044262C">
      <w:pPr>
        <w:pStyle w:val="ListParagraph"/>
        <w:numPr>
          <w:ilvl w:val="0"/>
          <w:numId w:val="30"/>
        </w:numPr>
        <w:rPr>
          <w:b/>
          <w:bCs/>
        </w:rPr>
      </w:pPr>
      <w:r>
        <w:t>15PRBs</w:t>
      </w:r>
      <w:r w:rsidR="006C4842">
        <w:t xml:space="preserve">, </w:t>
      </w:r>
      <w:r w:rsidR="00FF00C0">
        <w:t>CQI Table 2, 2Tx Rank 1, TDLA30-5, 2Rx/4Rx</w:t>
      </w:r>
      <w:r w:rsidR="00315D2C">
        <w:t>, 2 SNR test points</w:t>
      </w:r>
      <w:r w:rsidR="00965505">
        <w:t>.</w:t>
      </w:r>
    </w:p>
    <w:p w14:paraId="0181C53B" w14:textId="001BD3DD" w:rsidR="007A7376" w:rsidRPr="0053775C" w:rsidRDefault="007A7376" w:rsidP="0044262C">
      <w:pPr>
        <w:pStyle w:val="ListParagraph"/>
        <w:numPr>
          <w:ilvl w:val="0"/>
          <w:numId w:val="30"/>
        </w:numPr>
        <w:rPr>
          <w:b/>
          <w:bCs/>
        </w:rPr>
      </w:pPr>
      <w:r>
        <w:t>Reuse the same metric as Rel-15 CQI reporting test in fading condition.</w:t>
      </w:r>
    </w:p>
    <w:p w14:paraId="7196ACA5" w14:textId="734BC22F" w:rsidR="00D25C7C" w:rsidRPr="009B1A50" w:rsidRDefault="004300EB" w:rsidP="00EC1D2E">
      <w:pPr>
        <w:pStyle w:val="Heading3"/>
        <w:rPr>
          <w:lang w:val="en-US"/>
        </w:rPr>
      </w:pPr>
      <w:r>
        <w:rPr>
          <w:lang w:val="en-US"/>
        </w:rPr>
        <w:t>3</w:t>
      </w:r>
      <w:r w:rsidR="00D85B80" w:rsidRPr="009B1A50">
        <w:rPr>
          <w:lang w:val="en-US"/>
        </w:rPr>
        <w:t>.3.</w:t>
      </w:r>
      <w:r>
        <w:rPr>
          <w:lang w:val="en-US"/>
        </w:rPr>
        <w:t>2</w:t>
      </w:r>
      <w:r w:rsidR="00D85B80" w:rsidRPr="009B1A50">
        <w:rPr>
          <w:lang w:val="en-US"/>
        </w:rPr>
        <w:tab/>
        <w:t>PMI reporting</w:t>
      </w:r>
      <w:r w:rsidR="001C2730">
        <w:rPr>
          <w:lang w:val="en-US"/>
        </w:rPr>
        <w:t xml:space="preserve"> performance</w:t>
      </w:r>
    </w:p>
    <w:p w14:paraId="7AA15B76" w14:textId="67AA2669" w:rsidR="00D60E26" w:rsidRDefault="00BD3D45" w:rsidP="0044262C">
      <w:r>
        <w:t>Since the 3MH</w:t>
      </w:r>
      <w:r w:rsidR="00CB6016">
        <w:t>z</w:t>
      </w:r>
      <w:r>
        <w:t xml:space="preserve"> </w:t>
      </w:r>
      <w:r w:rsidR="00031D5D">
        <w:t>CBW</w:t>
      </w:r>
      <w:r>
        <w:t xml:space="preserve"> is only </w:t>
      </w:r>
      <w:r w:rsidR="00CB6016">
        <w:t>defined</w:t>
      </w:r>
      <w:r>
        <w:t xml:space="preserve"> for </w:t>
      </w:r>
      <w:r w:rsidR="00CB6016">
        <w:t xml:space="preserve">operating </w:t>
      </w:r>
      <w:r>
        <w:t xml:space="preserve">bands less than 1GHz, we think 4 CSI-RS ports are reasonable to define PMI reporting requirements. </w:t>
      </w:r>
    </w:p>
    <w:p w14:paraId="18349C27" w14:textId="31C0691B" w:rsidR="00BD3D45" w:rsidRDefault="00BD3D45" w:rsidP="00BD3D45">
      <w:pPr>
        <w:rPr>
          <w:b/>
          <w:bCs/>
        </w:rPr>
      </w:pPr>
      <w:r w:rsidRPr="00FF00C0">
        <w:rPr>
          <w:b/>
          <w:bCs/>
        </w:rPr>
        <w:t>Proposal</w:t>
      </w:r>
      <w:r w:rsidR="008B2015">
        <w:rPr>
          <w:b/>
          <w:bCs/>
        </w:rPr>
        <w:t xml:space="preserve"> </w:t>
      </w:r>
      <w:r w:rsidR="00B155D8">
        <w:rPr>
          <w:b/>
          <w:bCs/>
        </w:rPr>
        <w:t>1</w:t>
      </w:r>
      <w:r w:rsidR="008B2015">
        <w:rPr>
          <w:b/>
          <w:bCs/>
        </w:rPr>
        <w:t>3</w:t>
      </w:r>
      <w:r w:rsidRPr="00FF00C0">
        <w:rPr>
          <w:b/>
          <w:bCs/>
        </w:rPr>
        <w:t xml:space="preserve">: Define </w:t>
      </w:r>
      <w:r>
        <w:rPr>
          <w:b/>
          <w:bCs/>
        </w:rPr>
        <w:t>PMI</w:t>
      </w:r>
      <w:r w:rsidRPr="00FF00C0">
        <w:rPr>
          <w:b/>
          <w:bCs/>
        </w:rPr>
        <w:t xml:space="preserve"> </w:t>
      </w:r>
      <w:r>
        <w:rPr>
          <w:b/>
          <w:bCs/>
        </w:rPr>
        <w:t xml:space="preserve">reporting </w:t>
      </w:r>
      <w:r w:rsidRPr="00FF00C0">
        <w:rPr>
          <w:b/>
          <w:bCs/>
        </w:rPr>
        <w:t>test with 1</w:t>
      </w:r>
      <w:r w:rsidR="0058740F">
        <w:rPr>
          <w:b/>
          <w:bCs/>
        </w:rPr>
        <w:t>5</w:t>
      </w:r>
      <w:r w:rsidRPr="00FF00C0">
        <w:rPr>
          <w:b/>
          <w:bCs/>
        </w:rPr>
        <w:t xml:space="preserve">PRBs </w:t>
      </w:r>
      <w:r w:rsidR="00D249F0">
        <w:rPr>
          <w:b/>
          <w:bCs/>
        </w:rPr>
        <w:t xml:space="preserve">for </w:t>
      </w:r>
      <w:r w:rsidR="00D249F0" w:rsidRPr="003E7BA6">
        <w:rPr>
          <w:b/>
          <w:bCs/>
        </w:rPr>
        <w:t>UE supporting NR_FR1_lessthan_5MHz_BW</w:t>
      </w:r>
      <w:r w:rsidRPr="00FF00C0">
        <w:rPr>
          <w:b/>
          <w:bCs/>
        </w:rPr>
        <w:t>.</w:t>
      </w:r>
    </w:p>
    <w:p w14:paraId="611588A0" w14:textId="31E5142A" w:rsidR="00BD3D45" w:rsidRPr="00817A62" w:rsidRDefault="00106258" w:rsidP="00BD3D45">
      <w:pPr>
        <w:pStyle w:val="ListParagraph"/>
        <w:numPr>
          <w:ilvl w:val="0"/>
          <w:numId w:val="30"/>
        </w:numPr>
        <w:rPr>
          <w:b/>
          <w:bCs/>
        </w:rPr>
      </w:pPr>
      <w:r>
        <w:t>15PRB</w:t>
      </w:r>
      <w:r w:rsidR="00587EFB">
        <w:t xml:space="preserve">, </w:t>
      </w:r>
      <w:r w:rsidR="00BD3D45">
        <w:t xml:space="preserve">Single PMI, Type I, </w:t>
      </w:r>
      <w:r w:rsidR="006162F0">
        <w:t xml:space="preserve">MCS13 (16QAM, </w:t>
      </w:r>
      <w:r w:rsidR="00DE10B0">
        <w:t>0.48</w:t>
      </w:r>
      <w:r w:rsidR="006162F0">
        <w:t xml:space="preserve">), </w:t>
      </w:r>
      <w:r w:rsidR="00BD3D45">
        <w:t>Rank 1, 4 CSI-RS ports, 4Tx XPOL, TDLA30-5, 2Rx/4Rx.</w:t>
      </w:r>
    </w:p>
    <w:p w14:paraId="346554E6" w14:textId="5441C1AB" w:rsidR="00817A62" w:rsidRPr="00BD3D45" w:rsidRDefault="00817A62" w:rsidP="00BD3D45">
      <w:pPr>
        <w:pStyle w:val="ListParagraph"/>
        <w:numPr>
          <w:ilvl w:val="0"/>
          <w:numId w:val="30"/>
        </w:numPr>
        <w:rPr>
          <w:b/>
          <w:bCs/>
        </w:rPr>
      </w:pPr>
      <w:r>
        <w:t xml:space="preserve">Reuse the same metric as Rel-15 4TX PMI reporting requirements. </w:t>
      </w:r>
    </w:p>
    <w:p w14:paraId="4D7B9399" w14:textId="06B4EA0E" w:rsidR="00D60E26" w:rsidRDefault="004300EB" w:rsidP="00EC1D2E">
      <w:pPr>
        <w:pStyle w:val="Heading3"/>
        <w:rPr>
          <w:lang w:val="en-US"/>
        </w:rPr>
      </w:pPr>
      <w:r>
        <w:rPr>
          <w:lang w:val="en-US"/>
        </w:rPr>
        <w:t>3</w:t>
      </w:r>
      <w:r w:rsidR="00EC1D2E" w:rsidRPr="009B1A50">
        <w:rPr>
          <w:lang w:val="en-US"/>
        </w:rPr>
        <w:t>.3.</w:t>
      </w:r>
      <w:r>
        <w:rPr>
          <w:lang w:val="en-US"/>
        </w:rPr>
        <w:t>3</w:t>
      </w:r>
      <w:r w:rsidR="00EC1D2E" w:rsidRPr="009B1A50">
        <w:rPr>
          <w:lang w:val="en-US"/>
        </w:rPr>
        <w:tab/>
        <w:t>RI reporting</w:t>
      </w:r>
      <w:r w:rsidR="001C2730">
        <w:rPr>
          <w:lang w:val="en-US"/>
        </w:rPr>
        <w:t xml:space="preserve"> performance</w:t>
      </w:r>
    </w:p>
    <w:p w14:paraId="448DD194" w14:textId="52942535" w:rsidR="0007224E" w:rsidRDefault="005B3EF8" w:rsidP="00CD31A6">
      <w:r>
        <w:t xml:space="preserve">Since UE supporting </w:t>
      </w:r>
      <w:r w:rsidRPr="009B1A50">
        <w:t>NR_FR1_lessthan_5MHz_BW</w:t>
      </w:r>
      <w:r>
        <w:t xml:space="preserve"> should </w:t>
      </w:r>
      <w:r w:rsidR="0007224E">
        <w:t xml:space="preserve">support </w:t>
      </w:r>
      <w:r w:rsidR="00E41A0B">
        <w:t xml:space="preserve">at least </w:t>
      </w:r>
      <w:r w:rsidR="0007224E">
        <w:t xml:space="preserve">2Rx, it is important to ensure the rank indication performance even if the CBW is </w:t>
      </w:r>
      <w:r w:rsidR="00106258">
        <w:t>15</w:t>
      </w:r>
      <w:r w:rsidR="0007224E">
        <w:t>RPB. We therefore propose to define RI reporting requirements by reusing the exiting RI reporting test framework.</w:t>
      </w:r>
    </w:p>
    <w:p w14:paraId="0AC3D778" w14:textId="63187F6E" w:rsidR="00CD31A6" w:rsidRPr="002D7840" w:rsidRDefault="0007224E" w:rsidP="00CD31A6">
      <w:pPr>
        <w:rPr>
          <w:b/>
          <w:bCs/>
        </w:rPr>
      </w:pPr>
      <w:r w:rsidRPr="002D7840">
        <w:rPr>
          <w:b/>
          <w:bCs/>
        </w:rPr>
        <w:t>Proposal</w:t>
      </w:r>
      <w:r w:rsidR="008B2015">
        <w:rPr>
          <w:b/>
          <w:bCs/>
        </w:rPr>
        <w:t xml:space="preserve"> </w:t>
      </w:r>
      <w:r w:rsidR="00B155D8">
        <w:rPr>
          <w:b/>
          <w:bCs/>
        </w:rPr>
        <w:t>1</w:t>
      </w:r>
      <w:r w:rsidR="008B2015">
        <w:rPr>
          <w:b/>
          <w:bCs/>
        </w:rPr>
        <w:t>4</w:t>
      </w:r>
      <w:r w:rsidRPr="002D7840">
        <w:rPr>
          <w:b/>
          <w:bCs/>
        </w:rPr>
        <w:t xml:space="preserve">: Define RI reporting test with </w:t>
      </w:r>
      <w:r w:rsidR="00106258" w:rsidRPr="002D7840">
        <w:rPr>
          <w:b/>
          <w:bCs/>
        </w:rPr>
        <w:t>1</w:t>
      </w:r>
      <w:r w:rsidR="00106258">
        <w:rPr>
          <w:b/>
          <w:bCs/>
        </w:rPr>
        <w:t>5</w:t>
      </w:r>
      <w:r w:rsidRPr="002D7840">
        <w:rPr>
          <w:b/>
          <w:bCs/>
        </w:rPr>
        <w:t xml:space="preserve">PRBs </w:t>
      </w:r>
      <w:r w:rsidR="0047183F">
        <w:rPr>
          <w:b/>
          <w:bCs/>
        </w:rPr>
        <w:t xml:space="preserve">for </w:t>
      </w:r>
      <w:r w:rsidR="0047183F" w:rsidRPr="003E7BA6">
        <w:rPr>
          <w:b/>
          <w:bCs/>
        </w:rPr>
        <w:t>UE supporting NR_FR1_lessthan_5MHz_BW</w:t>
      </w:r>
      <w:r w:rsidR="0047183F">
        <w:rPr>
          <w:b/>
          <w:bCs/>
        </w:rPr>
        <w:t>.</w:t>
      </w:r>
    </w:p>
    <w:p w14:paraId="0443506C" w14:textId="1EBAA83E" w:rsidR="0007224E" w:rsidRDefault="00106258" w:rsidP="0007224E">
      <w:pPr>
        <w:pStyle w:val="ListParagraph"/>
        <w:numPr>
          <w:ilvl w:val="0"/>
          <w:numId w:val="30"/>
        </w:numPr>
      </w:pPr>
      <w:r>
        <w:t>15PRBs</w:t>
      </w:r>
      <w:r w:rsidR="00D87043">
        <w:t xml:space="preserve">, </w:t>
      </w:r>
      <w:r w:rsidR="0007224E">
        <w:t>CQI Table 2, SNR=0dB, 2Tx, low antenna correlation, TDLA30-5, 2Rx/4Rx, fixed RI=</w:t>
      </w:r>
      <w:r w:rsidR="000E638D">
        <w:t>2 vs. follow RI</w:t>
      </w:r>
    </w:p>
    <w:p w14:paraId="7404C193" w14:textId="79D508FF" w:rsidR="000E638D" w:rsidRDefault="00106258" w:rsidP="000E638D">
      <w:pPr>
        <w:pStyle w:val="ListParagraph"/>
        <w:numPr>
          <w:ilvl w:val="0"/>
          <w:numId w:val="30"/>
        </w:numPr>
      </w:pPr>
      <w:r>
        <w:t>15PRBs</w:t>
      </w:r>
      <w:r w:rsidR="00D87043">
        <w:t xml:space="preserve">, </w:t>
      </w:r>
      <w:r w:rsidR="000E638D">
        <w:t>CQI Table 2, SNR=20dB, 2Tx, low antenna correlation, TDLA30-5, 2Rx/4Rx, fixed RI=1 vs. follow RI</w:t>
      </w:r>
    </w:p>
    <w:p w14:paraId="102DDFE3" w14:textId="7CC705FF" w:rsidR="000E638D" w:rsidRPr="00CD31A6" w:rsidRDefault="00106258" w:rsidP="000E638D">
      <w:pPr>
        <w:pStyle w:val="ListParagraph"/>
        <w:numPr>
          <w:ilvl w:val="0"/>
          <w:numId w:val="30"/>
        </w:numPr>
      </w:pPr>
      <w:r>
        <w:t>15PRBs</w:t>
      </w:r>
      <w:r w:rsidR="00D87043">
        <w:t xml:space="preserve">, </w:t>
      </w:r>
      <w:r w:rsidR="000E638D">
        <w:t>CQI Table 2, SNR=20dB, 2Tx, high antenna correlation, TDLA30-5, 2Rx/4Rx, fixed RI=</w:t>
      </w:r>
      <w:r w:rsidR="00432AFD">
        <w:t>1</w:t>
      </w:r>
      <w:r w:rsidR="000E638D">
        <w:t xml:space="preserve"> vs. follow RI</w:t>
      </w:r>
    </w:p>
    <w:p w14:paraId="08FE020A" w14:textId="1349A1D7" w:rsidR="004D6501" w:rsidRPr="002D7840" w:rsidRDefault="002D7840" w:rsidP="0044262C">
      <w:pPr>
        <w:pStyle w:val="ListParagraph"/>
        <w:numPr>
          <w:ilvl w:val="0"/>
          <w:numId w:val="30"/>
        </w:numPr>
        <w:rPr>
          <w:b/>
          <w:bCs/>
        </w:rPr>
      </w:pPr>
      <w:r>
        <w:t xml:space="preserve">Reuse the same metric as Rel-15 RI reporting requirements. </w:t>
      </w:r>
    </w:p>
    <w:p w14:paraId="3E0955FD" w14:textId="1C2F6B7B" w:rsidR="001C2730" w:rsidRDefault="004300EB" w:rsidP="008B2015">
      <w:pPr>
        <w:pStyle w:val="Heading2"/>
      </w:pPr>
      <w:r>
        <w:t>3</w:t>
      </w:r>
      <w:r w:rsidR="001C2730" w:rsidRPr="009B1A50">
        <w:t>.</w:t>
      </w:r>
      <w:r w:rsidR="008B2015">
        <w:t>4</w:t>
      </w:r>
      <w:r w:rsidR="001C2730" w:rsidRPr="009B1A50">
        <w:tab/>
        <w:t>Applicability of requirements</w:t>
      </w:r>
    </w:p>
    <w:p w14:paraId="0F03F869" w14:textId="25766176" w:rsidR="00BD1855" w:rsidRDefault="00691266" w:rsidP="00BD1855">
      <w:r>
        <w:t>Since we are going to revisit all the demodulation and CSI reporting requirements with 1</w:t>
      </w:r>
      <w:r w:rsidR="00106258">
        <w:t>5</w:t>
      </w:r>
      <w:r>
        <w:t xml:space="preserve">PRBs, </w:t>
      </w:r>
      <w:r w:rsidR="00BD1855">
        <w:t>RAN4 should c</w:t>
      </w:r>
      <w:r w:rsidR="00BD1855" w:rsidRPr="009B1A50">
        <w:t>reate the requirement applicability table for UE supporting NR_FR1_lessthan_5MHz_BW</w:t>
      </w:r>
      <w:r>
        <w:t>.</w:t>
      </w:r>
    </w:p>
    <w:p w14:paraId="265D981B" w14:textId="58158F5C" w:rsidR="00BD1855" w:rsidRPr="00B8172B" w:rsidRDefault="00BD1855" w:rsidP="00BD1855">
      <w:pPr>
        <w:rPr>
          <w:b/>
          <w:bCs/>
        </w:rPr>
      </w:pPr>
      <w:r w:rsidRPr="00B8172B">
        <w:rPr>
          <w:b/>
          <w:bCs/>
        </w:rPr>
        <w:t>Proposal</w:t>
      </w:r>
      <w:r w:rsidR="00E70BAB">
        <w:rPr>
          <w:b/>
          <w:bCs/>
        </w:rPr>
        <w:t xml:space="preserve"> </w:t>
      </w:r>
      <w:r w:rsidR="0067495C">
        <w:rPr>
          <w:b/>
          <w:bCs/>
        </w:rPr>
        <w:t>15</w:t>
      </w:r>
      <w:r w:rsidRPr="00B8172B">
        <w:rPr>
          <w:b/>
          <w:bCs/>
        </w:rPr>
        <w:t xml:space="preserve">: Create the </w:t>
      </w:r>
      <w:r>
        <w:rPr>
          <w:b/>
          <w:bCs/>
        </w:rPr>
        <w:t xml:space="preserve">UE demodulation </w:t>
      </w:r>
      <w:r w:rsidRPr="00B8172B">
        <w:rPr>
          <w:b/>
          <w:bCs/>
        </w:rPr>
        <w:t>requirement applicability table for UE supporting NR_FR1_lessthan_5MHz_BW</w:t>
      </w:r>
      <w:r>
        <w:rPr>
          <w:b/>
          <w:bCs/>
        </w:rPr>
        <w:t xml:space="preserve">. </w:t>
      </w:r>
    </w:p>
    <w:tbl>
      <w:tblPr>
        <w:tblStyle w:val="TableGrid"/>
        <w:tblW w:w="0" w:type="auto"/>
        <w:tblLook w:val="04A0" w:firstRow="1" w:lastRow="0" w:firstColumn="1" w:lastColumn="0" w:noHBand="0" w:noVBand="1"/>
      </w:tblPr>
      <w:tblGrid>
        <w:gridCol w:w="2407"/>
        <w:gridCol w:w="2407"/>
        <w:gridCol w:w="2407"/>
        <w:gridCol w:w="2408"/>
      </w:tblGrid>
      <w:tr w:rsidR="00BD1855" w:rsidRPr="009B1A50" w14:paraId="44C53083" w14:textId="77777777" w:rsidTr="00541C75">
        <w:tc>
          <w:tcPr>
            <w:tcW w:w="2407" w:type="dxa"/>
            <w:tcBorders>
              <w:bottom w:val="single" w:sz="4" w:space="0" w:color="auto"/>
            </w:tcBorders>
          </w:tcPr>
          <w:p w14:paraId="6FA113FB" w14:textId="77777777" w:rsidR="00BD1855" w:rsidRPr="009B1A50" w:rsidRDefault="00BD1855" w:rsidP="00541C75">
            <w:pPr>
              <w:pStyle w:val="TAH"/>
            </w:pPr>
            <w:r w:rsidRPr="009B1A50">
              <w:t>Supported RX</w:t>
            </w:r>
          </w:p>
          <w:p w14:paraId="11886BAA" w14:textId="77777777" w:rsidR="00BD1855" w:rsidRPr="009B1A50" w:rsidRDefault="00BD1855" w:rsidP="00541C75">
            <w:pPr>
              <w:pStyle w:val="TAH"/>
            </w:pPr>
            <w:r w:rsidRPr="009B1A50">
              <w:t>antenna port</w:t>
            </w:r>
          </w:p>
        </w:tc>
        <w:tc>
          <w:tcPr>
            <w:tcW w:w="4814" w:type="dxa"/>
            <w:gridSpan w:val="2"/>
          </w:tcPr>
          <w:p w14:paraId="39970664" w14:textId="77777777" w:rsidR="00BD1855" w:rsidRPr="009B1A50" w:rsidRDefault="00BD1855" w:rsidP="00541C75">
            <w:pPr>
              <w:pStyle w:val="TAH"/>
            </w:pPr>
            <w:r w:rsidRPr="009B1A50">
              <w:t>Test type</w:t>
            </w:r>
          </w:p>
        </w:tc>
        <w:tc>
          <w:tcPr>
            <w:tcW w:w="2408" w:type="dxa"/>
          </w:tcPr>
          <w:p w14:paraId="71DCF58E" w14:textId="77777777" w:rsidR="00BD1855" w:rsidRPr="009B1A50" w:rsidRDefault="00BD1855" w:rsidP="00541C75">
            <w:pPr>
              <w:pStyle w:val="TAH"/>
            </w:pPr>
            <w:r w:rsidRPr="009B1A50">
              <w:t>Test list</w:t>
            </w:r>
          </w:p>
        </w:tc>
      </w:tr>
      <w:tr w:rsidR="00BD1855" w:rsidRPr="009B1A50" w14:paraId="11F4D9B3" w14:textId="77777777" w:rsidTr="00541C75">
        <w:tc>
          <w:tcPr>
            <w:tcW w:w="2407" w:type="dxa"/>
            <w:tcBorders>
              <w:top w:val="single" w:sz="4" w:space="0" w:color="auto"/>
              <w:left w:val="single" w:sz="4" w:space="0" w:color="auto"/>
              <w:bottom w:val="nil"/>
              <w:right w:val="single" w:sz="4" w:space="0" w:color="auto"/>
            </w:tcBorders>
          </w:tcPr>
          <w:p w14:paraId="5BE2E908" w14:textId="77777777" w:rsidR="00BD1855" w:rsidRPr="009B1A50" w:rsidRDefault="00BD1855" w:rsidP="00541C75">
            <w:pPr>
              <w:pStyle w:val="TAC"/>
            </w:pPr>
            <w:r w:rsidRPr="009B1A50">
              <w:t>2R only</w:t>
            </w:r>
          </w:p>
        </w:tc>
        <w:tc>
          <w:tcPr>
            <w:tcW w:w="2407" w:type="dxa"/>
            <w:tcBorders>
              <w:top w:val="single" w:sz="4" w:space="0" w:color="auto"/>
              <w:left w:val="single" w:sz="4" w:space="0" w:color="auto"/>
              <w:bottom w:val="nil"/>
              <w:right w:val="single" w:sz="4" w:space="0" w:color="auto"/>
            </w:tcBorders>
          </w:tcPr>
          <w:p w14:paraId="2B12B0C6" w14:textId="77777777" w:rsidR="00BD1855" w:rsidRPr="009B1A50" w:rsidRDefault="00BD1855" w:rsidP="00541C75">
            <w:pPr>
              <w:pStyle w:val="TAC"/>
            </w:pPr>
            <w:r w:rsidRPr="009B1A50">
              <w:t>FR1 FDD</w:t>
            </w:r>
          </w:p>
        </w:tc>
        <w:tc>
          <w:tcPr>
            <w:tcW w:w="2407" w:type="dxa"/>
            <w:tcBorders>
              <w:left w:val="single" w:sz="4" w:space="0" w:color="auto"/>
            </w:tcBorders>
          </w:tcPr>
          <w:p w14:paraId="07145FBE" w14:textId="77777777" w:rsidR="00BD1855" w:rsidRPr="009B1A50" w:rsidRDefault="00BD1855" w:rsidP="00541C75">
            <w:pPr>
              <w:pStyle w:val="TAC"/>
            </w:pPr>
            <w:r w:rsidRPr="009B1A50">
              <w:t>PDSCH</w:t>
            </w:r>
          </w:p>
        </w:tc>
        <w:tc>
          <w:tcPr>
            <w:tcW w:w="2408" w:type="dxa"/>
          </w:tcPr>
          <w:p w14:paraId="33A9BE43" w14:textId="77777777" w:rsidR="00BD1855" w:rsidRPr="009B1A50" w:rsidRDefault="00BD1855" w:rsidP="00541C75">
            <w:pPr>
              <w:pStyle w:val="TAC"/>
            </w:pPr>
            <w:r>
              <w:t>TBD</w:t>
            </w:r>
          </w:p>
        </w:tc>
      </w:tr>
      <w:tr w:rsidR="00BD1855" w:rsidRPr="009B1A50" w14:paraId="68BB7410" w14:textId="77777777" w:rsidTr="00541C75">
        <w:tc>
          <w:tcPr>
            <w:tcW w:w="2407" w:type="dxa"/>
            <w:tcBorders>
              <w:top w:val="nil"/>
              <w:left w:val="single" w:sz="4" w:space="0" w:color="auto"/>
              <w:bottom w:val="nil"/>
              <w:right w:val="single" w:sz="4" w:space="0" w:color="auto"/>
            </w:tcBorders>
          </w:tcPr>
          <w:p w14:paraId="795054D5" w14:textId="77777777" w:rsidR="00BD1855" w:rsidRPr="009B1A50" w:rsidRDefault="00BD1855" w:rsidP="00541C75">
            <w:pPr>
              <w:pStyle w:val="TAC"/>
            </w:pPr>
          </w:p>
        </w:tc>
        <w:tc>
          <w:tcPr>
            <w:tcW w:w="2407" w:type="dxa"/>
            <w:tcBorders>
              <w:top w:val="nil"/>
              <w:left w:val="single" w:sz="4" w:space="0" w:color="auto"/>
              <w:bottom w:val="nil"/>
              <w:right w:val="single" w:sz="4" w:space="0" w:color="auto"/>
            </w:tcBorders>
          </w:tcPr>
          <w:p w14:paraId="19D3610C" w14:textId="77777777" w:rsidR="00BD1855" w:rsidRPr="009B1A50" w:rsidRDefault="00BD1855" w:rsidP="00541C75">
            <w:pPr>
              <w:pStyle w:val="TAC"/>
            </w:pPr>
          </w:p>
        </w:tc>
        <w:tc>
          <w:tcPr>
            <w:tcW w:w="2407" w:type="dxa"/>
            <w:tcBorders>
              <w:left w:val="single" w:sz="4" w:space="0" w:color="auto"/>
            </w:tcBorders>
          </w:tcPr>
          <w:p w14:paraId="5D3ED1F7" w14:textId="77777777" w:rsidR="00BD1855" w:rsidRPr="009B1A50" w:rsidRDefault="00BD1855" w:rsidP="00541C75">
            <w:pPr>
              <w:pStyle w:val="TAC"/>
            </w:pPr>
            <w:r w:rsidRPr="009B1A50">
              <w:t>PDCCH</w:t>
            </w:r>
          </w:p>
        </w:tc>
        <w:tc>
          <w:tcPr>
            <w:tcW w:w="2408" w:type="dxa"/>
          </w:tcPr>
          <w:p w14:paraId="4E09CAF2" w14:textId="77777777" w:rsidR="00BD1855" w:rsidRPr="009B1A50" w:rsidRDefault="00BD1855" w:rsidP="00541C75">
            <w:pPr>
              <w:pStyle w:val="TAC"/>
            </w:pPr>
            <w:r>
              <w:t>TBD</w:t>
            </w:r>
          </w:p>
        </w:tc>
      </w:tr>
      <w:tr w:rsidR="00BD1855" w:rsidRPr="009B1A50" w14:paraId="2AE69B2B" w14:textId="77777777" w:rsidTr="00541C75">
        <w:tc>
          <w:tcPr>
            <w:tcW w:w="2407" w:type="dxa"/>
            <w:tcBorders>
              <w:top w:val="nil"/>
              <w:left w:val="single" w:sz="4" w:space="0" w:color="auto"/>
              <w:bottom w:val="nil"/>
              <w:right w:val="single" w:sz="4" w:space="0" w:color="auto"/>
            </w:tcBorders>
          </w:tcPr>
          <w:p w14:paraId="7A6074F5" w14:textId="77777777" w:rsidR="00BD1855" w:rsidRPr="009B1A50" w:rsidRDefault="00BD1855" w:rsidP="00541C75">
            <w:pPr>
              <w:pStyle w:val="TAC"/>
            </w:pPr>
          </w:p>
        </w:tc>
        <w:tc>
          <w:tcPr>
            <w:tcW w:w="2407" w:type="dxa"/>
            <w:tcBorders>
              <w:top w:val="nil"/>
              <w:left w:val="single" w:sz="4" w:space="0" w:color="auto"/>
              <w:bottom w:val="nil"/>
              <w:right w:val="single" w:sz="4" w:space="0" w:color="auto"/>
            </w:tcBorders>
          </w:tcPr>
          <w:p w14:paraId="6173D177" w14:textId="77777777" w:rsidR="00BD1855" w:rsidRPr="009B1A50" w:rsidRDefault="00BD1855" w:rsidP="00541C75">
            <w:pPr>
              <w:pStyle w:val="TAC"/>
            </w:pPr>
          </w:p>
        </w:tc>
        <w:tc>
          <w:tcPr>
            <w:tcW w:w="2407" w:type="dxa"/>
            <w:tcBorders>
              <w:left w:val="single" w:sz="4" w:space="0" w:color="auto"/>
            </w:tcBorders>
          </w:tcPr>
          <w:p w14:paraId="3337A2D0" w14:textId="77777777" w:rsidR="00BD1855" w:rsidRPr="009B1A50" w:rsidRDefault="00BD1855" w:rsidP="00541C75">
            <w:pPr>
              <w:pStyle w:val="TAC"/>
            </w:pPr>
            <w:r w:rsidRPr="009B1A50">
              <w:t>PBCH</w:t>
            </w:r>
          </w:p>
        </w:tc>
        <w:tc>
          <w:tcPr>
            <w:tcW w:w="2408" w:type="dxa"/>
          </w:tcPr>
          <w:p w14:paraId="786DE492" w14:textId="77777777" w:rsidR="00BD1855" w:rsidRPr="009B1A50" w:rsidRDefault="00BD1855" w:rsidP="00541C75">
            <w:pPr>
              <w:pStyle w:val="TAC"/>
            </w:pPr>
            <w:r>
              <w:t>TBD</w:t>
            </w:r>
          </w:p>
        </w:tc>
      </w:tr>
      <w:tr w:rsidR="00BD1855" w:rsidRPr="009B1A50" w14:paraId="6859FF1C" w14:textId="77777777" w:rsidTr="00541C75">
        <w:tc>
          <w:tcPr>
            <w:tcW w:w="2407" w:type="dxa"/>
            <w:tcBorders>
              <w:top w:val="nil"/>
              <w:left w:val="single" w:sz="4" w:space="0" w:color="auto"/>
              <w:bottom w:val="single" w:sz="4" w:space="0" w:color="auto"/>
              <w:right w:val="single" w:sz="4" w:space="0" w:color="auto"/>
            </w:tcBorders>
          </w:tcPr>
          <w:p w14:paraId="6BDB8A46" w14:textId="77777777" w:rsidR="00BD1855" w:rsidRPr="009B1A50" w:rsidRDefault="00BD1855" w:rsidP="00541C75">
            <w:pPr>
              <w:pStyle w:val="TAC"/>
            </w:pPr>
          </w:p>
        </w:tc>
        <w:tc>
          <w:tcPr>
            <w:tcW w:w="2407" w:type="dxa"/>
            <w:tcBorders>
              <w:top w:val="nil"/>
              <w:left w:val="single" w:sz="4" w:space="0" w:color="auto"/>
              <w:bottom w:val="single" w:sz="4" w:space="0" w:color="auto"/>
              <w:right w:val="single" w:sz="4" w:space="0" w:color="auto"/>
            </w:tcBorders>
          </w:tcPr>
          <w:p w14:paraId="60548E79" w14:textId="77777777" w:rsidR="00BD1855" w:rsidRPr="009B1A50" w:rsidRDefault="00BD1855" w:rsidP="00541C75">
            <w:pPr>
              <w:pStyle w:val="TAC"/>
            </w:pPr>
          </w:p>
        </w:tc>
        <w:tc>
          <w:tcPr>
            <w:tcW w:w="2407" w:type="dxa"/>
            <w:tcBorders>
              <w:left w:val="single" w:sz="4" w:space="0" w:color="auto"/>
            </w:tcBorders>
          </w:tcPr>
          <w:p w14:paraId="26EA994A" w14:textId="77777777" w:rsidR="00BD1855" w:rsidRPr="009B1A50" w:rsidRDefault="00BD1855" w:rsidP="00541C75">
            <w:pPr>
              <w:pStyle w:val="TAC"/>
            </w:pPr>
            <w:r w:rsidRPr="009B1A50">
              <w:t>SDR</w:t>
            </w:r>
          </w:p>
        </w:tc>
        <w:tc>
          <w:tcPr>
            <w:tcW w:w="2408" w:type="dxa"/>
          </w:tcPr>
          <w:p w14:paraId="110783DA" w14:textId="77777777" w:rsidR="00BD1855" w:rsidRPr="009B1A50" w:rsidRDefault="00BD1855" w:rsidP="00541C75">
            <w:pPr>
              <w:pStyle w:val="TAC"/>
            </w:pPr>
            <w:r>
              <w:t>TBD</w:t>
            </w:r>
          </w:p>
        </w:tc>
      </w:tr>
      <w:tr w:rsidR="00BD1855" w:rsidRPr="009B1A50" w14:paraId="524BA373" w14:textId="77777777" w:rsidTr="00541C75">
        <w:tc>
          <w:tcPr>
            <w:tcW w:w="2407" w:type="dxa"/>
            <w:tcBorders>
              <w:top w:val="single" w:sz="4" w:space="0" w:color="auto"/>
              <w:left w:val="single" w:sz="4" w:space="0" w:color="auto"/>
              <w:bottom w:val="nil"/>
              <w:right w:val="single" w:sz="4" w:space="0" w:color="auto"/>
            </w:tcBorders>
          </w:tcPr>
          <w:p w14:paraId="5F9CC8DC" w14:textId="77777777" w:rsidR="00BD1855" w:rsidRPr="009B1A50" w:rsidRDefault="00BD1855" w:rsidP="00541C75">
            <w:pPr>
              <w:pStyle w:val="TAC"/>
            </w:pPr>
            <w:r w:rsidRPr="009B1A50">
              <w:t xml:space="preserve">4Rx only or </w:t>
            </w:r>
          </w:p>
        </w:tc>
        <w:tc>
          <w:tcPr>
            <w:tcW w:w="2407" w:type="dxa"/>
            <w:tcBorders>
              <w:top w:val="single" w:sz="4" w:space="0" w:color="auto"/>
              <w:left w:val="single" w:sz="4" w:space="0" w:color="auto"/>
              <w:bottom w:val="nil"/>
              <w:right w:val="single" w:sz="4" w:space="0" w:color="auto"/>
            </w:tcBorders>
          </w:tcPr>
          <w:p w14:paraId="1CD28B26" w14:textId="77777777" w:rsidR="00BD1855" w:rsidRPr="009B1A50" w:rsidRDefault="00BD1855" w:rsidP="00541C75">
            <w:pPr>
              <w:pStyle w:val="TAC"/>
            </w:pPr>
            <w:r w:rsidRPr="009B1A50">
              <w:t>FR1 FDD</w:t>
            </w:r>
          </w:p>
        </w:tc>
        <w:tc>
          <w:tcPr>
            <w:tcW w:w="2407" w:type="dxa"/>
            <w:tcBorders>
              <w:left w:val="single" w:sz="4" w:space="0" w:color="auto"/>
            </w:tcBorders>
          </w:tcPr>
          <w:p w14:paraId="5430E182" w14:textId="77777777" w:rsidR="00BD1855" w:rsidRPr="009B1A50" w:rsidRDefault="00BD1855" w:rsidP="00541C75">
            <w:pPr>
              <w:pStyle w:val="TAC"/>
            </w:pPr>
            <w:r w:rsidRPr="009B1A50">
              <w:t>PDSCH</w:t>
            </w:r>
          </w:p>
        </w:tc>
        <w:tc>
          <w:tcPr>
            <w:tcW w:w="2408" w:type="dxa"/>
          </w:tcPr>
          <w:p w14:paraId="7248149C" w14:textId="77777777" w:rsidR="00BD1855" w:rsidRPr="009B1A50" w:rsidRDefault="00BD1855" w:rsidP="00541C75">
            <w:pPr>
              <w:pStyle w:val="TAC"/>
            </w:pPr>
            <w:r>
              <w:t>TBD</w:t>
            </w:r>
          </w:p>
        </w:tc>
      </w:tr>
      <w:tr w:rsidR="00BD1855" w:rsidRPr="009B1A50" w14:paraId="2B240108" w14:textId="77777777" w:rsidTr="00541C75">
        <w:tc>
          <w:tcPr>
            <w:tcW w:w="2407" w:type="dxa"/>
            <w:tcBorders>
              <w:top w:val="nil"/>
              <w:left w:val="single" w:sz="4" w:space="0" w:color="auto"/>
              <w:bottom w:val="nil"/>
              <w:right w:val="single" w:sz="4" w:space="0" w:color="auto"/>
            </w:tcBorders>
          </w:tcPr>
          <w:p w14:paraId="3ACA5981" w14:textId="77777777" w:rsidR="00BD1855" w:rsidRPr="009B1A50" w:rsidRDefault="00BD1855" w:rsidP="00541C75">
            <w:pPr>
              <w:pStyle w:val="TAC"/>
            </w:pPr>
            <w:r w:rsidRPr="009B1A50">
              <w:t>both 2Rx and 4Rx</w:t>
            </w:r>
          </w:p>
        </w:tc>
        <w:tc>
          <w:tcPr>
            <w:tcW w:w="2407" w:type="dxa"/>
            <w:tcBorders>
              <w:top w:val="nil"/>
              <w:left w:val="single" w:sz="4" w:space="0" w:color="auto"/>
              <w:bottom w:val="nil"/>
              <w:right w:val="single" w:sz="4" w:space="0" w:color="auto"/>
            </w:tcBorders>
          </w:tcPr>
          <w:p w14:paraId="7FD884D3" w14:textId="77777777" w:rsidR="00BD1855" w:rsidRPr="009B1A50" w:rsidRDefault="00BD1855" w:rsidP="00541C75">
            <w:pPr>
              <w:pStyle w:val="TAC"/>
            </w:pPr>
          </w:p>
        </w:tc>
        <w:tc>
          <w:tcPr>
            <w:tcW w:w="2407" w:type="dxa"/>
            <w:tcBorders>
              <w:left w:val="single" w:sz="4" w:space="0" w:color="auto"/>
            </w:tcBorders>
          </w:tcPr>
          <w:p w14:paraId="306C8020" w14:textId="77777777" w:rsidR="00BD1855" w:rsidRPr="009B1A50" w:rsidRDefault="00BD1855" w:rsidP="00541C75">
            <w:pPr>
              <w:pStyle w:val="TAC"/>
            </w:pPr>
            <w:r w:rsidRPr="009B1A50">
              <w:t>PDCCH</w:t>
            </w:r>
          </w:p>
        </w:tc>
        <w:tc>
          <w:tcPr>
            <w:tcW w:w="2408" w:type="dxa"/>
          </w:tcPr>
          <w:p w14:paraId="4D7C0DA3" w14:textId="77777777" w:rsidR="00BD1855" w:rsidRPr="009B1A50" w:rsidRDefault="00BD1855" w:rsidP="00541C75">
            <w:pPr>
              <w:pStyle w:val="TAC"/>
            </w:pPr>
            <w:r>
              <w:t>TBD</w:t>
            </w:r>
          </w:p>
        </w:tc>
      </w:tr>
      <w:tr w:rsidR="00BD1855" w:rsidRPr="009B1A50" w14:paraId="026FAFC1" w14:textId="77777777" w:rsidTr="00541C75">
        <w:tc>
          <w:tcPr>
            <w:tcW w:w="2407" w:type="dxa"/>
            <w:tcBorders>
              <w:top w:val="nil"/>
              <w:left w:val="single" w:sz="4" w:space="0" w:color="auto"/>
              <w:bottom w:val="nil"/>
              <w:right w:val="single" w:sz="4" w:space="0" w:color="auto"/>
            </w:tcBorders>
          </w:tcPr>
          <w:p w14:paraId="1F484914" w14:textId="77777777" w:rsidR="00BD1855" w:rsidRPr="009B1A50" w:rsidRDefault="00BD1855" w:rsidP="00541C75">
            <w:pPr>
              <w:pStyle w:val="TAC"/>
            </w:pPr>
          </w:p>
        </w:tc>
        <w:tc>
          <w:tcPr>
            <w:tcW w:w="2407" w:type="dxa"/>
            <w:tcBorders>
              <w:top w:val="nil"/>
              <w:left w:val="single" w:sz="4" w:space="0" w:color="auto"/>
              <w:bottom w:val="nil"/>
              <w:right w:val="single" w:sz="4" w:space="0" w:color="auto"/>
            </w:tcBorders>
          </w:tcPr>
          <w:p w14:paraId="33284E72" w14:textId="77777777" w:rsidR="00BD1855" w:rsidRPr="009B1A50" w:rsidRDefault="00BD1855" w:rsidP="00541C75">
            <w:pPr>
              <w:pStyle w:val="TAC"/>
            </w:pPr>
          </w:p>
        </w:tc>
        <w:tc>
          <w:tcPr>
            <w:tcW w:w="2407" w:type="dxa"/>
            <w:tcBorders>
              <w:left w:val="single" w:sz="4" w:space="0" w:color="auto"/>
            </w:tcBorders>
          </w:tcPr>
          <w:p w14:paraId="2C563E83" w14:textId="77777777" w:rsidR="00BD1855" w:rsidRPr="009B1A50" w:rsidRDefault="00BD1855" w:rsidP="00541C75">
            <w:pPr>
              <w:pStyle w:val="TAC"/>
            </w:pPr>
            <w:r w:rsidRPr="009B1A50">
              <w:t>PBCH</w:t>
            </w:r>
          </w:p>
        </w:tc>
        <w:tc>
          <w:tcPr>
            <w:tcW w:w="2408" w:type="dxa"/>
          </w:tcPr>
          <w:p w14:paraId="03A8EBEE" w14:textId="77777777" w:rsidR="00BD1855" w:rsidRPr="009B1A50" w:rsidRDefault="00BD1855" w:rsidP="00541C75">
            <w:pPr>
              <w:pStyle w:val="TAC"/>
            </w:pPr>
            <w:r>
              <w:t>TBD</w:t>
            </w:r>
          </w:p>
        </w:tc>
      </w:tr>
      <w:tr w:rsidR="00BD1855" w:rsidRPr="009B1A50" w14:paraId="00D11C19" w14:textId="77777777" w:rsidTr="00541C75">
        <w:tc>
          <w:tcPr>
            <w:tcW w:w="2407" w:type="dxa"/>
            <w:tcBorders>
              <w:top w:val="nil"/>
              <w:left w:val="single" w:sz="4" w:space="0" w:color="auto"/>
              <w:bottom w:val="single" w:sz="4" w:space="0" w:color="auto"/>
              <w:right w:val="single" w:sz="4" w:space="0" w:color="auto"/>
            </w:tcBorders>
          </w:tcPr>
          <w:p w14:paraId="11B62BA0" w14:textId="77777777" w:rsidR="00BD1855" w:rsidRPr="009B1A50" w:rsidRDefault="00BD1855" w:rsidP="00541C75">
            <w:pPr>
              <w:pStyle w:val="TAC"/>
            </w:pPr>
          </w:p>
        </w:tc>
        <w:tc>
          <w:tcPr>
            <w:tcW w:w="2407" w:type="dxa"/>
            <w:tcBorders>
              <w:top w:val="nil"/>
              <w:left w:val="single" w:sz="4" w:space="0" w:color="auto"/>
              <w:bottom w:val="single" w:sz="4" w:space="0" w:color="auto"/>
              <w:right w:val="single" w:sz="4" w:space="0" w:color="auto"/>
            </w:tcBorders>
          </w:tcPr>
          <w:p w14:paraId="14B4488F" w14:textId="77777777" w:rsidR="00BD1855" w:rsidRPr="009B1A50" w:rsidRDefault="00BD1855" w:rsidP="00541C75">
            <w:pPr>
              <w:pStyle w:val="TAC"/>
            </w:pPr>
          </w:p>
        </w:tc>
        <w:tc>
          <w:tcPr>
            <w:tcW w:w="2407" w:type="dxa"/>
            <w:tcBorders>
              <w:left w:val="single" w:sz="4" w:space="0" w:color="auto"/>
              <w:bottom w:val="single" w:sz="4" w:space="0" w:color="auto"/>
            </w:tcBorders>
          </w:tcPr>
          <w:p w14:paraId="63505F9A" w14:textId="77777777" w:rsidR="00BD1855" w:rsidRPr="009B1A50" w:rsidRDefault="00BD1855" w:rsidP="00541C75">
            <w:pPr>
              <w:pStyle w:val="TAC"/>
            </w:pPr>
            <w:r w:rsidRPr="009B1A50">
              <w:t>SDR</w:t>
            </w:r>
          </w:p>
        </w:tc>
        <w:tc>
          <w:tcPr>
            <w:tcW w:w="2408" w:type="dxa"/>
            <w:tcBorders>
              <w:bottom w:val="single" w:sz="4" w:space="0" w:color="auto"/>
            </w:tcBorders>
          </w:tcPr>
          <w:p w14:paraId="1D7085FE" w14:textId="77777777" w:rsidR="00BD1855" w:rsidRPr="009B1A50" w:rsidRDefault="00BD1855" w:rsidP="00541C75">
            <w:pPr>
              <w:pStyle w:val="TAC"/>
            </w:pPr>
            <w:r>
              <w:t>TBD</w:t>
            </w:r>
          </w:p>
        </w:tc>
      </w:tr>
    </w:tbl>
    <w:p w14:paraId="623B10E4" w14:textId="77777777" w:rsidR="00BD1855" w:rsidRPr="00BD1855" w:rsidRDefault="00BD1855" w:rsidP="00BD1855">
      <w:pPr>
        <w:rPr>
          <w:lang w:val="en-GB"/>
        </w:rPr>
      </w:pPr>
    </w:p>
    <w:p w14:paraId="0BC91298" w14:textId="6FC85255" w:rsidR="001C2730" w:rsidRPr="00B8172B" w:rsidRDefault="001C2730" w:rsidP="001C2730">
      <w:pPr>
        <w:rPr>
          <w:b/>
          <w:bCs/>
        </w:rPr>
      </w:pPr>
      <w:r w:rsidRPr="00B8172B">
        <w:rPr>
          <w:b/>
          <w:bCs/>
        </w:rPr>
        <w:t>Proposal</w:t>
      </w:r>
      <w:r w:rsidR="00E70BAB">
        <w:rPr>
          <w:b/>
          <w:bCs/>
        </w:rPr>
        <w:t xml:space="preserve"> </w:t>
      </w:r>
      <w:r w:rsidR="0067495C">
        <w:rPr>
          <w:b/>
          <w:bCs/>
        </w:rPr>
        <w:t>1</w:t>
      </w:r>
      <w:r w:rsidR="00C90420">
        <w:rPr>
          <w:b/>
          <w:bCs/>
        </w:rPr>
        <w:t>6</w:t>
      </w:r>
      <w:r w:rsidRPr="00B8172B">
        <w:rPr>
          <w:b/>
          <w:bCs/>
        </w:rPr>
        <w:t xml:space="preserve">: Create the </w:t>
      </w:r>
      <w:r w:rsidR="00431708">
        <w:rPr>
          <w:b/>
          <w:bCs/>
        </w:rPr>
        <w:t>CSI reporting</w:t>
      </w:r>
      <w:r w:rsidR="00E41DCF">
        <w:rPr>
          <w:b/>
          <w:bCs/>
        </w:rPr>
        <w:t xml:space="preserve"> </w:t>
      </w:r>
      <w:r w:rsidRPr="00B8172B">
        <w:rPr>
          <w:b/>
          <w:bCs/>
        </w:rPr>
        <w:t>requirement applicability table for UE supporting NR_FR1_lessthan_5MHz_BW</w:t>
      </w:r>
      <w:r w:rsidR="00E41DCF">
        <w:rPr>
          <w:b/>
          <w:bCs/>
        </w:rPr>
        <w:t>.</w:t>
      </w:r>
    </w:p>
    <w:tbl>
      <w:tblPr>
        <w:tblStyle w:val="TableGrid"/>
        <w:tblW w:w="0" w:type="auto"/>
        <w:tblLook w:val="04A0" w:firstRow="1" w:lastRow="0" w:firstColumn="1" w:lastColumn="0" w:noHBand="0" w:noVBand="1"/>
      </w:tblPr>
      <w:tblGrid>
        <w:gridCol w:w="2407"/>
        <w:gridCol w:w="2407"/>
        <w:gridCol w:w="2407"/>
        <w:gridCol w:w="2408"/>
      </w:tblGrid>
      <w:tr w:rsidR="001C2730" w:rsidRPr="009B1A50" w14:paraId="0D233CA8" w14:textId="77777777" w:rsidTr="00951ACD">
        <w:tc>
          <w:tcPr>
            <w:tcW w:w="2407" w:type="dxa"/>
            <w:tcBorders>
              <w:bottom w:val="single" w:sz="4" w:space="0" w:color="auto"/>
            </w:tcBorders>
          </w:tcPr>
          <w:p w14:paraId="3BDB12A2" w14:textId="77777777" w:rsidR="001C2730" w:rsidRPr="009B1A50" w:rsidRDefault="001C2730" w:rsidP="00951ACD">
            <w:pPr>
              <w:pStyle w:val="TAH"/>
            </w:pPr>
            <w:r w:rsidRPr="009B1A50">
              <w:t>Supported RX</w:t>
            </w:r>
          </w:p>
          <w:p w14:paraId="5E669A48" w14:textId="77777777" w:rsidR="001C2730" w:rsidRPr="009B1A50" w:rsidRDefault="001C2730" w:rsidP="00951ACD">
            <w:pPr>
              <w:pStyle w:val="TAH"/>
            </w:pPr>
            <w:r w:rsidRPr="009B1A50">
              <w:t>antenna port</w:t>
            </w:r>
          </w:p>
        </w:tc>
        <w:tc>
          <w:tcPr>
            <w:tcW w:w="4814" w:type="dxa"/>
            <w:gridSpan w:val="2"/>
          </w:tcPr>
          <w:p w14:paraId="2139964C" w14:textId="77777777" w:rsidR="001C2730" w:rsidRPr="009B1A50" w:rsidRDefault="001C2730" w:rsidP="00951ACD">
            <w:pPr>
              <w:pStyle w:val="TAH"/>
            </w:pPr>
            <w:r w:rsidRPr="009B1A50">
              <w:t>Test type</w:t>
            </w:r>
          </w:p>
        </w:tc>
        <w:tc>
          <w:tcPr>
            <w:tcW w:w="2408" w:type="dxa"/>
          </w:tcPr>
          <w:p w14:paraId="3947A8CB" w14:textId="77777777" w:rsidR="001C2730" w:rsidRPr="009B1A50" w:rsidRDefault="001C2730" w:rsidP="00951ACD">
            <w:pPr>
              <w:pStyle w:val="TAH"/>
            </w:pPr>
            <w:r w:rsidRPr="009B1A50">
              <w:t>Test list</w:t>
            </w:r>
          </w:p>
        </w:tc>
      </w:tr>
      <w:tr w:rsidR="001C2730" w:rsidRPr="009B1A50" w14:paraId="5BB1E004" w14:textId="77777777" w:rsidTr="00951ACD">
        <w:tc>
          <w:tcPr>
            <w:tcW w:w="2407" w:type="dxa"/>
            <w:tcBorders>
              <w:top w:val="single" w:sz="4" w:space="0" w:color="auto"/>
              <w:left w:val="single" w:sz="4" w:space="0" w:color="auto"/>
              <w:bottom w:val="nil"/>
              <w:right w:val="single" w:sz="4" w:space="0" w:color="auto"/>
            </w:tcBorders>
          </w:tcPr>
          <w:p w14:paraId="1BDAA265" w14:textId="77777777" w:rsidR="001C2730" w:rsidRPr="009B1A50" w:rsidRDefault="001C2730" w:rsidP="00951ACD">
            <w:pPr>
              <w:pStyle w:val="TAC"/>
            </w:pPr>
            <w:r w:rsidRPr="009B1A50">
              <w:t>2R only</w:t>
            </w:r>
          </w:p>
        </w:tc>
        <w:tc>
          <w:tcPr>
            <w:tcW w:w="2407" w:type="dxa"/>
            <w:tcBorders>
              <w:top w:val="single" w:sz="4" w:space="0" w:color="auto"/>
              <w:left w:val="single" w:sz="4" w:space="0" w:color="auto"/>
              <w:bottom w:val="nil"/>
              <w:right w:val="single" w:sz="4" w:space="0" w:color="auto"/>
            </w:tcBorders>
          </w:tcPr>
          <w:p w14:paraId="2D94BA5C" w14:textId="77777777" w:rsidR="001C2730" w:rsidRPr="009B1A50" w:rsidRDefault="001C2730" w:rsidP="00951ACD">
            <w:pPr>
              <w:pStyle w:val="TAC"/>
            </w:pPr>
            <w:r w:rsidRPr="009B1A50">
              <w:t>FR1 FDD</w:t>
            </w:r>
          </w:p>
        </w:tc>
        <w:tc>
          <w:tcPr>
            <w:tcW w:w="2407" w:type="dxa"/>
            <w:tcBorders>
              <w:left w:val="single" w:sz="4" w:space="0" w:color="auto"/>
            </w:tcBorders>
          </w:tcPr>
          <w:p w14:paraId="3DBE21B5" w14:textId="61B0DB23" w:rsidR="001C2730" w:rsidRPr="009B1A50" w:rsidRDefault="001C2730" w:rsidP="00951ACD">
            <w:pPr>
              <w:pStyle w:val="TAC"/>
            </w:pPr>
            <w:r>
              <w:t>CQI</w:t>
            </w:r>
          </w:p>
        </w:tc>
        <w:tc>
          <w:tcPr>
            <w:tcW w:w="2408" w:type="dxa"/>
          </w:tcPr>
          <w:p w14:paraId="421FDEC4" w14:textId="77777777" w:rsidR="001C2730" w:rsidRPr="009B1A50" w:rsidRDefault="001C2730" w:rsidP="00951ACD">
            <w:pPr>
              <w:pStyle w:val="TAC"/>
            </w:pPr>
            <w:r>
              <w:t>TBD</w:t>
            </w:r>
          </w:p>
        </w:tc>
      </w:tr>
      <w:tr w:rsidR="001C2730" w:rsidRPr="009B1A50" w14:paraId="727EEBF8" w14:textId="77777777" w:rsidTr="00951ACD">
        <w:tc>
          <w:tcPr>
            <w:tcW w:w="2407" w:type="dxa"/>
            <w:tcBorders>
              <w:top w:val="nil"/>
              <w:left w:val="single" w:sz="4" w:space="0" w:color="auto"/>
              <w:bottom w:val="nil"/>
              <w:right w:val="single" w:sz="4" w:space="0" w:color="auto"/>
            </w:tcBorders>
          </w:tcPr>
          <w:p w14:paraId="51EBD8FC" w14:textId="77777777" w:rsidR="001C2730" w:rsidRPr="009B1A50" w:rsidRDefault="001C2730" w:rsidP="00951ACD">
            <w:pPr>
              <w:pStyle w:val="TAC"/>
            </w:pPr>
          </w:p>
        </w:tc>
        <w:tc>
          <w:tcPr>
            <w:tcW w:w="2407" w:type="dxa"/>
            <w:tcBorders>
              <w:top w:val="nil"/>
              <w:left w:val="single" w:sz="4" w:space="0" w:color="auto"/>
              <w:bottom w:val="nil"/>
              <w:right w:val="single" w:sz="4" w:space="0" w:color="auto"/>
            </w:tcBorders>
          </w:tcPr>
          <w:p w14:paraId="5FF02C16" w14:textId="77777777" w:rsidR="001C2730" w:rsidRPr="009B1A50" w:rsidRDefault="001C2730" w:rsidP="00951ACD">
            <w:pPr>
              <w:pStyle w:val="TAC"/>
            </w:pPr>
          </w:p>
        </w:tc>
        <w:tc>
          <w:tcPr>
            <w:tcW w:w="2407" w:type="dxa"/>
            <w:tcBorders>
              <w:left w:val="single" w:sz="4" w:space="0" w:color="auto"/>
            </w:tcBorders>
          </w:tcPr>
          <w:p w14:paraId="1BD84174" w14:textId="69DDB123" w:rsidR="001C2730" w:rsidRPr="009B1A50" w:rsidRDefault="001C2730" w:rsidP="00951ACD">
            <w:pPr>
              <w:pStyle w:val="TAC"/>
            </w:pPr>
            <w:r>
              <w:t>PMI</w:t>
            </w:r>
          </w:p>
        </w:tc>
        <w:tc>
          <w:tcPr>
            <w:tcW w:w="2408" w:type="dxa"/>
          </w:tcPr>
          <w:p w14:paraId="5253C379" w14:textId="77777777" w:rsidR="001C2730" w:rsidRPr="009B1A50" w:rsidRDefault="001C2730" w:rsidP="00951ACD">
            <w:pPr>
              <w:pStyle w:val="TAC"/>
            </w:pPr>
            <w:r>
              <w:t>TBD</w:t>
            </w:r>
          </w:p>
        </w:tc>
      </w:tr>
      <w:tr w:rsidR="001C2730" w:rsidRPr="009B1A50" w14:paraId="1F0B5CD6" w14:textId="77777777" w:rsidTr="00951ACD">
        <w:tc>
          <w:tcPr>
            <w:tcW w:w="2407" w:type="dxa"/>
            <w:tcBorders>
              <w:top w:val="nil"/>
              <w:left w:val="single" w:sz="4" w:space="0" w:color="auto"/>
              <w:bottom w:val="nil"/>
              <w:right w:val="single" w:sz="4" w:space="0" w:color="auto"/>
            </w:tcBorders>
          </w:tcPr>
          <w:p w14:paraId="0A2F8255" w14:textId="77777777" w:rsidR="001C2730" w:rsidRPr="009B1A50" w:rsidRDefault="001C2730" w:rsidP="00951ACD">
            <w:pPr>
              <w:pStyle w:val="TAC"/>
            </w:pPr>
          </w:p>
        </w:tc>
        <w:tc>
          <w:tcPr>
            <w:tcW w:w="2407" w:type="dxa"/>
            <w:tcBorders>
              <w:top w:val="nil"/>
              <w:left w:val="single" w:sz="4" w:space="0" w:color="auto"/>
              <w:bottom w:val="nil"/>
              <w:right w:val="single" w:sz="4" w:space="0" w:color="auto"/>
            </w:tcBorders>
          </w:tcPr>
          <w:p w14:paraId="5BA7A675" w14:textId="77777777" w:rsidR="001C2730" w:rsidRPr="009B1A50" w:rsidRDefault="001C2730" w:rsidP="00951ACD">
            <w:pPr>
              <w:pStyle w:val="TAC"/>
            </w:pPr>
          </w:p>
        </w:tc>
        <w:tc>
          <w:tcPr>
            <w:tcW w:w="2407" w:type="dxa"/>
            <w:tcBorders>
              <w:left w:val="single" w:sz="4" w:space="0" w:color="auto"/>
            </w:tcBorders>
          </w:tcPr>
          <w:p w14:paraId="49A9BD75" w14:textId="1133EE67" w:rsidR="001C2730" w:rsidRPr="009B1A50" w:rsidRDefault="001C2730" w:rsidP="00951ACD">
            <w:pPr>
              <w:pStyle w:val="TAC"/>
            </w:pPr>
            <w:r>
              <w:t>RI</w:t>
            </w:r>
          </w:p>
        </w:tc>
        <w:tc>
          <w:tcPr>
            <w:tcW w:w="2408" w:type="dxa"/>
          </w:tcPr>
          <w:p w14:paraId="0FD5FB03" w14:textId="77777777" w:rsidR="001C2730" w:rsidRPr="009B1A50" w:rsidRDefault="001C2730" w:rsidP="00951ACD">
            <w:pPr>
              <w:pStyle w:val="TAC"/>
            </w:pPr>
            <w:r>
              <w:t>TBD</w:t>
            </w:r>
          </w:p>
        </w:tc>
      </w:tr>
      <w:tr w:rsidR="001C2730" w:rsidRPr="009B1A50" w14:paraId="2A0EBFE8" w14:textId="77777777" w:rsidTr="00951ACD">
        <w:tc>
          <w:tcPr>
            <w:tcW w:w="2407" w:type="dxa"/>
            <w:tcBorders>
              <w:top w:val="single" w:sz="4" w:space="0" w:color="auto"/>
              <w:left w:val="single" w:sz="4" w:space="0" w:color="auto"/>
              <w:bottom w:val="nil"/>
              <w:right w:val="single" w:sz="4" w:space="0" w:color="auto"/>
            </w:tcBorders>
          </w:tcPr>
          <w:p w14:paraId="0CA60264" w14:textId="77777777" w:rsidR="001C2730" w:rsidRPr="009B1A50" w:rsidRDefault="001C2730" w:rsidP="001C2730">
            <w:pPr>
              <w:pStyle w:val="TAC"/>
            </w:pPr>
            <w:r w:rsidRPr="009B1A50">
              <w:t xml:space="preserve">4Rx only or </w:t>
            </w:r>
          </w:p>
        </w:tc>
        <w:tc>
          <w:tcPr>
            <w:tcW w:w="2407" w:type="dxa"/>
            <w:tcBorders>
              <w:top w:val="single" w:sz="4" w:space="0" w:color="auto"/>
              <w:left w:val="single" w:sz="4" w:space="0" w:color="auto"/>
              <w:bottom w:val="nil"/>
              <w:right w:val="single" w:sz="4" w:space="0" w:color="auto"/>
            </w:tcBorders>
          </w:tcPr>
          <w:p w14:paraId="57B676D7" w14:textId="77777777" w:rsidR="001C2730" w:rsidRPr="009B1A50" w:rsidRDefault="001C2730" w:rsidP="001C2730">
            <w:pPr>
              <w:pStyle w:val="TAC"/>
            </w:pPr>
            <w:r w:rsidRPr="009B1A50">
              <w:t>FR1 FDD</w:t>
            </w:r>
          </w:p>
        </w:tc>
        <w:tc>
          <w:tcPr>
            <w:tcW w:w="2407" w:type="dxa"/>
            <w:tcBorders>
              <w:left w:val="single" w:sz="4" w:space="0" w:color="auto"/>
            </w:tcBorders>
          </w:tcPr>
          <w:p w14:paraId="0DF9FF02" w14:textId="5C08C165" w:rsidR="001C2730" w:rsidRPr="009B1A50" w:rsidRDefault="001C2730" w:rsidP="001C2730">
            <w:pPr>
              <w:pStyle w:val="TAC"/>
            </w:pPr>
            <w:r>
              <w:t>CQI</w:t>
            </w:r>
          </w:p>
        </w:tc>
        <w:tc>
          <w:tcPr>
            <w:tcW w:w="2408" w:type="dxa"/>
          </w:tcPr>
          <w:p w14:paraId="4AB8AE97" w14:textId="77777777" w:rsidR="001C2730" w:rsidRPr="009B1A50" w:rsidRDefault="001C2730" w:rsidP="001C2730">
            <w:pPr>
              <w:pStyle w:val="TAC"/>
            </w:pPr>
            <w:r>
              <w:t>TBD</w:t>
            </w:r>
          </w:p>
        </w:tc>
      </w:tr>
      <w:tr w:rsidR="001C2730" w:rsidRPr="009B1A50" w14:paraId="4ACE2FAC" w14:textId="77777777" w:rsidTr="00951ACD">
        <w:tc>
          <w:tcPr>
            <w:tcW w:w="2407" w:type="dxa"/>
            <w:tcBorders>
              <w:top w:val="nil"/>
              <w:left w:val="single" w:sz="4" w:space="0" w:color="auto"/>
              <w:bottom w:val="nil"/>
              <w:right w:val="single" w:sz="4" w:space="0" w:color="auto"/>
            </w:tcBorders>
          </w:tcPr>
          <w:p w14:paraId="12E4F416" w14:textId="77777777" w:rsidR="001C2730" w:rsidRPr="009B1A50" w:rsidRDefault="001C2730" w:rsidP="001C2730">
            <w:pPr>
              <w:pStyle w:val="TAC"/>
            </w:pPr>
            <w:r w:rsidRPr="009B1A50">
              <w:t>both 2Rx and 4Rx</w:t>
            </w:r>
          </w:p>
        </w:tc>
        <w:tc>
          <w:tcPr>
            <w:tcW w:w="2407" w:type="dxa"/>
            <w:tcBorders>
              <w:top w:val="nil"/>
              <w:left w:val="single" w:sz="4" w:space="0" w:color="auto"/>
              <w:bottom w:val="nil"/>
              <w:right w:val="single" w:sz="4" w:space="0" w:color="auto"/>
            </w:tcBorders>
          </w:tcPr>
          <w:p w14:paraId="7474AA6F" w14:textId="77777777" w:rsidR="001C2730" w:rsidRPr="009B1A50" w:rsidRDefault="001C2730" w:rsidP="001C2730">
            <w:pPr>
              <w:pStyle w:val="TAC"/>
            </w:pPr>
          </w:p>
        </w:tc>
        <w:tc>
          <w:tcPr>
            <w:tcW w:w="2407" w:type="dxa"/>
            <w:tcBorders>
              <w:left w:val="single" w:sz="4" w:space="0" w:color="auto"/>
            </w:tcBorders>
          </w:tcPr>
          <w:p w14:paraId="3ABB583D" w14:textId="58E73056" w:rsidR="001C2730" w:rsidRPr="009B1A50" w:rsidRDefault="001C2730" w:rsidP="001C2730">
            <w:pPr>
              <w:pStyle w:val="TAC"/>
            </w:pPr>
            <w:r>
              <w:t>PMI</w:t>
            </w:r>
          </w:p>
        </w:tc>
        <w:tc>
          <w:tcPr>
            <w:tcW w:w="2408" w:type="dxa"/>
          </w:tcPr>
          <w:p w14:paraId="4034F600" w14:textId="77777777" w:rsidR="001C2730" w:rsidRPr="009B1A50" w:rsidRDefault="001C2730" w:rsidP="001C2730">
            <w:pPr>
              <w:pStyle w:val="TAC"/>
            </w:pPr>
            <w:r>
              <w:t>TBD</w:t>
            </w:r>
          </w:p>
        </w:tc>
      </w:tr>
      <w:tr w:rsidR="001C2730" w:rsidRPr="009B1A50" w14:paraId="604ACB3D" w14:textId="77777777" w:rsidTr="00951ACD">
        <w:tc>
          <w:tcPr>
            <w:tcW w:w="2407" w:type="dxa"/>
            <w:tcBorders>
              <w:top w:val="nil"/>
              <w:left w:val="single" w:sz="4" w:space="0" w:color="auto"/>
              <w:bottom w:val="single" w:sz="4" w:space="0" w:color="auto"/>
              <w:right w:val="single" w:sz="4" w:space="0" w:color="auto"/>
            </w:tcBorders>
          </w:tcPr>
          <w:p w14:paraId="76325B67" w14:textId="77777777" w:rsidR="001C2730" w:rsidRPr="009B1A50" w:rsidRDefault="001C2730" w:rsidP="001C2730">
            <w:pPr>
              <w:pStyle w:val="TAC"/>
            </w:pPr>
          </w:p>
        </w:tc>
        <w:tc>
          <w:tcPr>
            <w:tcW w:w="2407" w:type="dxa"/>
            <w:tcBorders>
              <w:top w:val="nil"/>
              <w:left w:val="single" w:sz="4" w:space="0" w:color="auto"/>
              <w:bottom w:val="single" w:sz="4" w:space="0" w:color="auto"/>
              <w:right w:val="single" w:sz="4" w:space="0" w:color="auto"/>
            </w:tcBorders>
          </w:tcPr>
          <w:p w14:paraId="04E97A6E" w14:textId="77777777" w:rsidR="001C2730" w:rsidRPr="009B1A50" w:rsidRDefault="001C2730" w:rsidP="001C2730">
            <w:pPr>
              <w:pStyle w:val="TAC"/>
            </w:pPr>
          </w:p>
        </w:tc>
        <w:tc>
          <w:tcPr>
            <w:tcW w:w="2407" w:type="dxa"/>
            <w:tcBorders>
              <w:left w:val="single" w:sz="4" w:space="0" w:color="auto"/>
              <w:bottom w:val="single" w:sz="4" w:space="0" w:color="auto"/>
            </w:tcBorders>
          </w:tcPr>
          <w:p w14:paraId="0C0A72C1" w14:textId="156302A7" w:rsidR="001C2730" w:rsidRPr="009B1A50" w:rsidRDefault="001C2730" w:rsidP="001C2730">
            <w:pPr>
              <w:pStyle w:val="TAC"/>
            </w:pPr>
            <w:r>
              <w:t>RI</w:t>
            </w:r>
          </w:p>
        </w:tc>
        <w:tc>
          <w:tcPr>
            <w:tcW w:w="2408" w:type="dxa"/>
            <w:tcBorders>
              <w:bottom w:val="single" w:sz="4" w:space="0" w:color="auto"/>
            </w:tcBorders>
          </w:tcPr>
          <w:p w14:paraId="07E110B6" w14:textId="77777777" w:rsidR="001C2730" w:rsidRPr="009B1A50" w:rsidRDefault="001C2730" w:rsidP="001C2730">
            <w:pPr>
              <w:pStyle w:val="TAC"/>
            </w:pPr>
            <w:r>
              <w:t>TBD</w:t>
            </w:r>
          </w:p>
        </w:tc>
      </w:tr>
    </w:tbl>
    <w:p w14:paraId="7432057C" w14:textId="77777777" w:rsidR="001C2730" w:rsidRPr="009B1A50" w:rsidRDefault="001C2730" w:rsidP="0044262C"/>
    <w:p w14:paraId="230B81A9" w14:textId="660C875C" w:rsidR="00A94312" w:rsidRPr="009B1A50" w:rsidRDefault="005E01BE" w:rsidP="00A94312">
      <w:pPr>
        <w:pStyle w:val="Heading1"/>
        <w:rPr>
          <w:lang w:val="en-US"/>
        </w:rPr>
      </w:pPr>
      <w:r>
        <w:rPr>
          <w:lang w:val="en-US"/>
        </w:rPr>
        <w:t>4</w:t>
      </w:r>
      <w:r w:rsidR="00A94312" w:rsidRPr="009B1A50">
        <w:rPr>
          <w:lang w:val="en-US"/>
        </w:rPr>
        <w:tab/>
        <w:t>Summary</w:t>
      </w:r>
    </w:p>
    <w:p w14:paraId="3D039926" w14:textId="77777777" w:rsidR="00E7198D" w:rsidRPr="009B1A50" w:rsidRDefault="00E7198D" w:rsidP="00E7198D">
      <w:pPr>
        <w:rPr>
          <w:b/>
          <w:bCs/>
        </w:rPr>
      </w:pPr>
      <w:r w:rsidRPr="009B1A50">
        <w:rPr>
          <w:b/>
          <w:bCs/>
        </w:rPr>
        <w:t xml:space="preserve">Observation 1: RAN1/RAN4 added new </w:t>
      </w:r>
      <w:r>
        <w:rPr>
          <w:b/>
          <w:bCs/>
        </w:rPr>
        <w:t xml:space="preserve">maximum transmission </w:t>
      </w:r>
      <w:r w:rsidRPr="009B1A50">
        <w:rPr>
          <w:b/>
          <w:bCs/>
        </w:rPr>
        <w:t xml:space="preserve">channel bandwidths with 15 PRBs </w:t>
      </w:r>
      <w:r>
        <w:rPr>
          <w:b/>
          <w:bCs/>
        </w:rPr>
        <w:t xml:space="preserve">for 3MHz </w:t>
      </w:r>
      <w:r w:rsidRPr="009B1A50">
        <w:rPr>
          <w:b/>
          <w:bCs/>
        </w:rPr>
        <w:t>with FDD SCS=15kHz in FR1</w:t>
      </w:r>
      <w:r>
        <w:rPr>
          <w:b/>
          <w:bCs/>
        </w:rPr>
        <w:t xml:space="preserve"> below 1GHz.</w:t>
      </w:r>
    </w:p>
    <w:p w14:paraId="4E170E06" w14:textId="77777777" w:rsidR="00E7198D" w:rsidRPr="009B1A50" w:rsidRDefault="00E7198D" w:rsidP="00E7198D">
      <w:pPr>
        <w:rPr>
          <w:b/>
          <w:bCs/>
        </w:rPr>
      </w:pPr>
      <w:r w:rsidRPr="009B1A50">
        <w:rPr>
          <w:b/>
          <w:bCs/>
        </w:rPr>
        <w:t xml:space="preserve">Observation 2: As of Rel-18, RAN4 RF does not </w:t>
      </w:r>
      <w:r>
        <w:rPr>
          <w:b/>
          <w:bCs/>
        </w:rPr>
        <w:t>assume</w:t>
      </w:r>
      <w:r w:rsidRPr="009B1A50">
        <w:rPr>
          <w:b/>
          <w:bCs/>
        </w:rPr>
        <w:t xml:space="preserve"> CA/DC </w:t>
      </w:r>
      <w:r>
        <w:rPr>
          <w:b/>
          <w:bCs/>
        </w:rPr>
        <w:t>with</w:t>
      </w:r>
      <w:r w:rsidRPr="009B1A50">
        <w:rPr>
          <w:b/>
          <w:bCs/>
        </w:rPr>
        <w:t xml:space="preserve"> the new </w:t>
      </w:r>
      <w:r>
        <w:rPr>
          <w:b/>
          <w:bCs/>
        </w:rPr>
        <w:t xml:space="preserve">3/5MHz </w:t>
      </w:r>
      <w:r w:rsidRPr="009B1A50">
        <w:rPr>
          <w:b/>
          <w:bCs/>
        </w:rPr>
        <w:t>band</w:t>
      </w:r>
      <w:r>
        <w:rPr>
          <w:b/>
          <w:bCs/>
        </w:rPr>
        <w:t xml:space="preserve">s. </w:t>
      </w:r>
    </w:p>
    <w:p w14:paraId="6581DBC9" w14:textId="77777777" w:rsidR="00E7198D" w:rsidRPr="009B1A50" w:rsidRDefault="00E7198D" w:rsidP="00E7198D">
      <w:pPr>
        <w:rPr>
          <w:b/>
          <w:bCs/>
        </w:rPr>
      </w:pPr>
      <w:r w:rsidRPr="009B1A50">
        <w:rPr>
          <w:b/>
          <w:bCs/>
        </w:rPr>
        <w:t xml:space="preserve">Observation 3: RAN1 introduced PBCH puncturing to adapt to the new </w:t>
      </w:r>
      <w:r>
        <w:rPr>
          <w:b/>
          <w:bCs/>
        </w:rPr>
        <w:t xml:space="preserve">transmission </w:t>
      </w:r>
      <w:r w:rsidRPr="009B1A50">
        <w:rPr>
          <w:b/>
          <w:bCs/>
        </w:rPr>
        <w:t>bandwidth of 12/15 PRBs.</w:t>
      </w:r>
    </w:p>
    <w:p w14:paraId="41D9A588" w14:textId="77777777" w:rsidR="00E7198D" w:rsidRPr="009B1A50" w:rsidRDefault="00E7198D" w:rsidP="00E7198D">
      <w:pPr>
        <w:rPr>
          <w:b/>
          <w:bCs/>
        </w:rPr>
      </w:pPr>
      <w:r w:rsidRPr="009B1A50">
        <w:rPr>
          <w:b/>
          <w:bCs/>
        </w:rPr>
        <w:t>Observation 4: RAN1 introduced new CORES</w:t>
      </w:r>
      <w:r>
        <w:rPr>
          <w:b/>
          <w:bCs/>
        </w:rPr>
        <w:t>E</w:t>
      </w:r>
      <w:r w:rsidRPr="009B1A50">
        <w:rPr>
          <w:b/>
          <w:bCs/>
        </w:rPr>
        <w:t xml:space="preserve">T#0 formats </w:t>
      </w:r>
      <w:r>
        <w:rPr>
          <w:b/>
          <w:bCs/>
        </w:rPr>
        <w:t xml:space="preserve">and puncturing </w:t>
      </w:r>
      <w:r w:rsidRPr="009B1A50">
        <w:rPr>
          <w:b/>
          <w:bCs/>
        </w:rPr>
        <w:t xml:space="preserve">to adapt to the new </w:t>
      </w:r>
      <w:r>
        <w:rPr>
          <w:b/>
          <w:bCs/>
        </w:rPr>
        <w:t>transmission</w:t>
      </w:r>
      <w:r w:rsidRPr="009B1A50">
        <w:rPr>
          <w:b/>
          <w:bCs/>
        </w:rPr>
        <w:t xml:space="preserve"> bandwidth of 12/15/20 PRBs.</w:t>
      </w:r>
    </w:p>
    <w:p w14:paraId="55B02161" w14:textId="77777777" w:rsidR="00E7198D" w:rsidRPr="009B1A50" w:rsidRDefault="00E7198D" w:rsidP="00E7198D">
      <w:pPr>
        <w:rPr>
          <w:b/>
          <w:bCs/>
        </w:rPr>
      </w:pPr>
      <w:r w:rsidRPr="009B1A50">
        <w:rPr>
          <w:b/>
          <w:bCs/>
        </w:rPr>
        <w:t xml:space="preserve">Observation 5: No </w:t>
      </w:r>
      <w:r>
        <w:rPr>
          <w:b/>
          <w:bCs/>
        </w:rPr>
        <w:t xml:space="preserve">physical layer channel/signals </w:t>
      </w:r>
      <w:r w:rsidRPr="009B1A50">
        <w:rPr>
          <w:b/>
          <w:bCs/>
        </w:rPr>
        <w:t xml:space="preserve">updates </w:t>
      </w:r>
      <w:r>
        <w:rPr>
          <w:b/>
          <w:bCs/>
        </w:rPr>
        <w:t xml:space="preserve">other than PBCH and </w:t>
      </w:r>
      <w:r w:rsidRPr="009B1A50">
        <w:rPr>
          <w:b/>
          <w:bCs/>
        </w:rPr>
        <w:t>CORES</w:t>
      </w:r>
      <w:r>
        <w:rPr>
          <w:b/>
          <w:bCs/>
        </w:rPr>
        <w:t>E</w:t>
      </w:r>
      <w:r w:rsidRPr="009B1A50">
        <w:rPr>
          <w:b/>
          <w:bCs/>
        </w:rPr>
        <w:t>T#0</w:t>
      </w:r>
      <w:r>
        <w:rPr>
          <w:b/>
          <w:bCs/>
        </w:rPr>
        <w:t>.</w:t>
      </w:r>
    </w:p>
    <w:p w14:paraId="789FDE21" w14:textId="77777777" w:rsidR="004C544D" w:rsidRPr="008F687E" w:rsidRDefault="004C544D" w:rsidP="004C544D">
      <w:pPr>
        <w:rPr>
          <w:b/>
          <w:bCs/>
        </w:rPr>
      </w:pPr>
      <w:r w:rsidRPr="008F687E">
        <w:rPr>
          <w:b/>
          <w:bCs/>
        </w:rPr>
        <w:t>Observation</w:t>
      </w:r>
      <w:r>
        <w:rPr>
          <w:b/>
          <w:bCs/>
        </w:rPr>
        <w:t xml:space="preserve"> 6</w:t>
      </w:r>
      <w:r w:rsidRPr="008F687E">
        <w:rPr>
          <w:b/>
          <w:bCs/>
        </w:rPr>
        <w:t xml:space="preserve">: The existing </w:t>
      </w:r>
      <w:r>
        <w:rPr>
          <w:b/>
          <w:bCs/>
        </w:rPr>
        <w:t xml:space="preserve">NR </w:t>
      </w:r>
      <w:r w:rsidRPr="008F687E">
        <w:rPr>
          <w:b/>
          <w:bCs/>
        </w:rPr>
        <w:t>UE demodulation and CSI reporting requirements for FDD SCS=15kHz are defined based on the 10MHz CBW, that is, 52PRBs.</w:t>
      </w:r>
    </w:p>
    <w:p w14:paraId="77C28F33" w14:textId="77777777" w:rsidR="004C544D" w:rsidRPr="009B1A50" w:rsidRDefault="004C544D" w:rsidP="004C544D">
      <w:pPr>
        <w:rPr>
          <w:b/>
          <w:bCs/>
        </w:rPr>
      </w:pPr>
      <w:r w:rsidRPr="009B1A50">
        <w:rPr>
          <w:b/>
          <w:bCs/>
        </w:rPr>
        <w:t xml:space="preserve">Proposal </w:t>
      </w:r>
      <w:r>
        <w:rPr>
          <w:b/>
          <w:bCs/>
        </w:rPr>
        <w:t>1</w:t>
      </w:r>
      <w:r w:rsidRPr="009B1A50">
        <w:rPr>
          <w:b/>
          <w:bCs/>
        </w:rPr>
        <w:t xml:space="preserve">: Define new UE demodulation </w:t>
      </w:r>
      <w:r>
        <w:rPr>
          <w:b/>
          <w:bCs/>
        </w:rPr>
        <w:t xml:space="preserve">and CSI reporting </w:t>
      </w:r>
      <w:r w:rsidRPr="009B1A50">
        <w:rPr>
          <w:b/>
          <w:bCs/>
        </w:rPr>
        <w:t>requirements with 1</w:t>
      </w:r>
      <w:r>
        <w:rPr>
          <w:b/>
          <w:bCs/>
        </w:rPr>
        <w:t>5</w:t>
      </w:r>
      <w:r w:rsidRPr="009B1A50">
        <w:rPr>
          <w:b/>
          <w:bCs/>
        </w:rPr>
        <w:t xml:space="preserve"> PRBs with FR1 FDD SCS=15kHz</w:t>
      </w:r>
      <w:r>
        <w:rPr>
          <w:b/>
          <w:bCs/>
        </w:rPr>
        <w:t xml:space="preserve"> for </w:t>
      </w:r>
      <w:r w:rsidRPr="003E7BA6">
        <w:rPr>
          <w:b/>
          <w:bCs/>
        </w:rPr>
        <w:t>UE supporting NR_FR1_lessthan_5MHz_BW</w:t>
      </w:r>
      <w:r>
        <w:rPr>
          <w:b/>
          <w:bCs/>
        </w:rPr>
        <w:t xml:space="preserve">. </w:t>
      </w:r>
    </w:p>
    <w:p w14:paraId="5C366B32" w14:textId="77777777" w:rsidR="004C544D" w:rsidRDefault="004C544D" w:rsidP="004C544D">
      <w:pPr>
        <w:rPr>
          <w:b/>
          <w:bCs/>
        </w:rPr>
      </w:pPr>
      <w:r w:rsidRPr="009B1A50">
        <w:rPr>
          <w:b/>
          <w:bCs/>
        </w:rPr>
        <w:t xml:space="preserve">Proposal </w:t>
      </w:r>
      <w:r>
        <w:rPr>
          <w:b/>
          <w:bCs/>
        </w:rPr>
        <w:t>2</w:t>
      </w:r>
      <w:r w:rsidRPr="009B1A50">
        <w:rPr>
          <w:b/>
          <w:bCs/>
        </w:rPr>
        <w:t xml:space="preserve">: Define new UE demodulation </w:t>
      </w:r>
      <w:r>
        <w:rPr>
          <w:b/>
          <w:bCs/>
        </w:rPr>
        <w:t xml:space="preserve">and CSI reporting </w:t>
      </w:r>
      <w:r w:rsidRPr="009B1A50">
        <w:rPr>
          <w:b/>
          <w:bCs/>
        </w:rPr>
        <w:t>requirements with 2Rx and 4R</w:t>
      </w:r>
      <w:r>
        <w:rPr>
          <w:b/>
          <w:bCs/>
        </w:rPr>
        <w:t xml:space="preserve">x for </w:t>
      </w:r>
      <w:r w:rsidRPr="003E7BA6">
        <w:rPr>
          <w:b/>
          <w:bCs/>
        </w:rPr>
        <w:t>UE supporting NR_FR1_lessthan_5MHz_BW</w:t>
      </w:r>
      <w:r>
        <w:rPr>
          <w:b/>
          <w:bCs/>
        </w:rPr>
        <w:t xml:space="preserve">. </w:t>
      </w:r>
    </w:p>
    <w:p w14:paraId="1E2D5047" w14:textId="77777777" w:rsidR="00780F9F" w:rsidRPr="009B1A50" w:rsidRDefault="00780F9F" w:rsidP="00780F9F">
      <w:pPr>
        <w:rPr>
          <w:b/>
          <w:bCs/>
        </w:rPr>
      </w:pPr>
      <w:r w:rsidRPr="009B1A50">
        <w:rPr>
          <w:b/>
          <w:bCs/>
        </w:rPr>
        <w:t xml:space="preserve">Proposal </w:t>
      </w:r>
      <w:r>
        <w:rPr>
          <w:b/>
          <w:bCs/>
        </w:rPr>
        <w:t>3</w:t>
      </w:r>
      <w:r w:rsidRPr="009B1A50">
        <w:rPr>
          <w:b/>
          <w:bCs/>
        </w:rPr>
        <w:t>: Define PDSCH demodulation requirements with 1</w:t>
      </w:r>
      <w:r>
        <w:rPr>
          <w:b/>
          <w:bCs/>
        </w:rPr>
        <w:t>5</w:t>
      </w:r>
      <w:r w:rsidRPr="009B1A50">
        <w:rPr>
          <w:b/>
          <w:bCs/>
        </w:rPr>
        <w:t xml:space="preserve">PRBs </w:t>
      </w:r>
      <w:r>
        <w:rPr>
          <w:b/>
          <w:bCs/>
        </w:rPr>
        <w:t xml:space="preserve">for </w:t>
      </w:r>
      <w:r w:rsidRPr="003E7BA6">
        <w:rPr>
          <w:b/>
          <w:bCs/>
        </w:rPr>
        <w:t>UE supporting NR_FR1_lessthan_5MHz_BW</w:t>
      </w:r>
      <w:r>
        <w:rPr>
          <w:b/>
          <w:bCs/>
        </w:rPr>
        <w:t xml:space="preserve"> by reusing TS 38.101-4 </w:t>
      </w:r>
      <w:r w:rsidRPr="002F7238">
        <w:rPr>
          <w:b/>
          <w:bCs/>
        </w:rPr>
        <w:t>5.2.2.1.17</w:t>
      </w:r>
      <w:r>
        <w:rPr>
          <w:b/>
          <w:bCs/>
        </w:rPr>
        <w:t xml:space="preserve">. </w:t>
      </w:r>
    </w:p>
    <w:p w14:paraId="4B6D676B" w14:textId="77777777" w:rsidR="00780F9F" w:rsidRPr="009B1A50" w:rsidRDefault="00780F9F" w:rsidP="00780F9F">
      <w:pPr>
        <w:pStyle w:val="ListParagraph"/>
        <w:numPr>
          <w:ilvl w:val="0"/>
          <w:numId w:val="30"/>
        </w:numPr>
      </w:pPr>
      <w:r w:rsidRPr="009B1A50">
        <w:t>QPSK, 1/3, TDLB100-400, Rank 1, 2Rx/</w:t>
      </w:r>
      <w:r>
        <w:t>4R</w:t>
      </w:r>
      <w:r w:rsidRPr="009B1A50">
        <w:t>x.</w:t>
      </w:r>
      <w:r>
        <w:t xml:space="preserve"> </w:t>
      </w:r>
    </w:p>
    <w:p w14:paraId="3F25537B" w14:textId="77777777" w:rsidR="00780F9F" w:rsidRPr="009B1A50" w:rsidRDefault="00780F9F" w:rsidP="00780F9F">
      <w:pPr>
        <w:pStyle w:val="ListParagraph"/>
        <w:numPr>
          <w:ilvl w:val="0"/>
          <w:numId w:val="30"/>
        </w:numPr>
      </w:pPr>
      <w:r w:rsidRPr="009B1A50">
        <w:t>16QAM, 0.48, TDLC300-100, Rank 1, 2Rx/4</w:t>
      </w:r>
      <w:r>
        <w:t>R</w:t>
      </w:r>
      <w:r w:rsidRPr="009B1A50">
        <w:t>x.</w:t>
      </w:r>
    </w:p>
    <w:p w14:paraId="160066D5" w14:textId="77777777" w:rsidR="00780F9F" w:rsidRPr="00464BB7" w:rsidRDefault="00780F9F" w:rsidP="00780F9F">
      <w:pPr>
        <w:pStyle w:val="ListParagraph"/>
        <w:numPr>
          <w:ilvl w:val="0"/>
          <w:numId w:val="30"/>
        </w:numPr>
        <w:rPr>
          <w:lang w:val="sv-SE"/>
        </w:rPr>
      </w:pPr>
      <w:r w:rsidRPr="00464BB7">
        <w:rPr>
          <w:lang w:val="sv-SE"/>
        </w:rPr>
        <w:t>64QAM, 0.5, TDLA30-10, Rank 2, 2Rx/4Rx.</w:t>
      </w:r>
    </w:p>
    <w:p w14:paraId="2875C85B" w14:textId="77777777" w:rsidR="00780F9F" w:rsidRPr="002F7238" w:rsidRDefault="00780F9F" w:rsidP="00780F9F">
      <w:pPr>
        <w:pStyle w:val="ListParagraph"/>
        <w:numPr>
          <w:ilvl w:val="0"/>
          <w:numId w:val="30"/>
        </w:numPr>
        <w:rPr>
          <w:lang w:val="sv-SE"/>
        </w:rPr>
      </w:pPr>
      <w:r w:rsidRPr="002F7238">
        <w:rPr>
          <w:lang w:val="sv-SE"/>
        </w:rPr>
        <w:t>256QAM, 0.82, TDLA30-10, Rank 1, 2Rx/4Rx.</w:t>
      </w:r>
    </w:p>
    <w:p w14:paraId="5227747A" w14:textId="77777777" w:rsidR="00350AF8" w:rsidRDefault="00350AF8" w:rsidP="00350AF8">
      <w:pPr>
        <w:rPr>
          <w:b/>
          <w:bCs/>
        </w:rPr>
      </w:pPr>
      <w:r w:rsidRPr="009B1A50">
        <w:rPr>
          <w:b/>
          <w:bCs/>
        </w:rPr>
        <w:t xml:space="preserve">Proposal </w:t>
      </w:r>
      <w:r>
        <w:rPr>
          <w:b/>
          <w:bCs/>
        </w:rPr>
        <w:t>4</w:t>
      </w:r>
      <w:r w:rsidRPr="009B1A50">
        <w:rPr>
          <w:b/>
          <w:bCs/>
        </w:rPr>
        <w:t>: Define PDSCH demodulation requirements</w:t>
      </w:r>
      <w:r>
        <w:rPr>
          <w:b/>
          <w:bCs/>
        </w:rPr>
        <w:t xml:space="preserve"> for UE speed 500km/h</w:t>
      </w:r>
      <w:r w:rsidRPr="009B1A50">
        <w:rPr>
          <w:b/>
          <w:bCs/>
        </w:rPr>
        <w:t xml:space="preserve"> with </w:t>
      </w:r>
      <w:r>
        <w:rPr>
          <w:b/>
          <w:bCs/>
        </w:rPr>
        <w:t>15</w:t>
      </w:r>
      <w:r w:rsidRPr="009B1A50">
        <w:rPr>
          <w:b/>
          <w:bCs/>
        </w:rPr>
        <w:t xml:space="preserve">PRBs </w:t>
      </w:r>
      <w:r>
        <w:rPr>
          <w:b/>
          <w:bCs/>
        </w:rPr>
        <w:t xml:space="preserve">for </w:t>
      </w:r>
      <w:r w:rsidRPr="003E7BA6">
        <w:rPr>
          <w:b/>
          <w:bCs/>
        </w:rPr>
        <w:t>UE supporting NR_FR1_lessthan_5MHz_BW</w:t>
      </w:r>
      <w:r>
        <w:rPr>
          <w:b/>
          <w:bCs/>
        </w:rPr>
        <w:t xml:space="preserve"> by reusing TS 38.101-4 Table </w:t>
      </w:r>
      <w:r w:rsidRPr="002F7238">
        <w:rPr>
          <w:b/>
          <w:bCs/>
        </w:rPr>
        <w:t>5.2.2.1.1</w:t>
      </w:r>
      <w:r>
        <w:rPr>
          <w:b/>
          <w:bCs/>
        </w:rPr>
        <w:t>-3 Test 1-6.</w:t>
      </w:r>
    </w:p>
    <w:p w14:paraId="345D5DBD" w14:textId="0747E132" w:rsidR="00A86CA3" w:rsidRPr="00DE4E9A" w:rsidRDefault="00350AF8" w:rsidP="00350AF8">
      <w:pPr>
        <w:pStyle w:val="ListParagraph"/>
        <w:numPr>
          <w:ilvl w:val="0"/>
          <w:numId w:val="30"/>
        </w:numPr>
      </w:pPr>
      <w:r w:rsidRPr="00772481">
        <w:t>64QAM</w:t>
      </w:r>
      <w:r>
        <w:t>, 0.43, HST-972,</w:t>
      </w:r>
      <w:r w:rsidRPr="008777CC">
        <w:t xml:space="preserve"> </w:t>
      </w:r>
      <w:r>
        <w:t>Rank 1, 1Tx, 2Rx/4Rx.</w:t>
      </w:r>
    </w:p>
    <w:p w14:paraId="7CE1E250" w14:textId="77777777" w:rsidR="00A86CA3" w:rsidRPr="00015FF4" w:rsidRDefault="00A86CA3" w:rsidP="00A86CA3">
      <w:pPr>
        <w:rPr>
          <w:b/>
          <w:bCs/>
        </w:rPr>
      </w:pPr>
      <w:r w:rsidRPr="00015FF4">
        <w:rPr>
          <w:b/>
          <w:bCs/>
        </w:rPr>
        <w:t xml:space="preserve">Proposal </w:t>
      </w:r>
      <w:r>
        <w:rPr>
          <w:b/>
          <w:bCs/>
        </w:rPr>
        <w:t>5</w:t>
      </w:r>
      <w:r w:rsidRPr="00015FF4">
        <w:rPr>
          <w:b/>
          <w:bCs/>
        </w:rPr>
        <w:t xml:space="preserve">: </w:t>
      </w:r>
      <w:r>
        <w:rPr>
          <w:b/>
          <w:bCs/>
        </w:rPr>
        <w:t>Not d</w:t>
      </w:r>
      <w:r w:rsidRPr="00015FF4">
        <w:rPr>
          <w:b/>
          <w:bCs/>
        </w:rPr>
        <w:t xml:space="preserve">efine PDSCH </w:t>
      </w:r>
      <w:r>
        <w:rPr>
          <w:b/>
          <w:bCs/>
        </w:rPr>
        <w:t xml:space="preserve">CA </w:t>
      </w:r>
      <w:r w:rsidRPr="00015FF4">
        <w:rPr>
          <w:b/>
          <w:bCs/>
        </w:rPr>
        <w:t xml:space="preserve">demodulation requirements </w:t>
      </w:r>
      <w:r>
        <w:rPr>
          <w:b/>
          <w:bCs/>
        </w:rPr>
        <w:t>with</w:t>
      </w:r>
      <w:r w:rsidRPr="00015FF4">
        <w:rPr>
          <w:b/>
          <w:bCs/>
        </w:rPr>
        <w:t xml:space="preserve"> </w:t>
      </w:r>
      <w:r>
        <w:rPr>
          <w:b/>
          <w:bCs/>
        </w:rPr>
        <w:t>CBW 15PRBs.</w:t>
      </w:r>
    </w:p>
    <w:p w14:paraId="01697C5A" w14:textId="77777777" w:rsidR="002C6C39" w:rsidRPr="00662629" w:rsidRDefault="002C6C39" w:rsidP="002C6C39">
      <w:pPr>
        <w:rPr>
          <w:b/>
          <w:bCs/>
        </w:rPr>
      </w:pPr>
      <w:r w:rsidRPr="00662629">
        <w:rPr>
          <w:b/>
          <w:bCs/>
        </w:rPr>
        <w:t xml:space="preserve">Proposal </w:t>
      </w:r>
      <w:r>
        <w:rPr>
          <w:b/>
          <w:bCs/>
        </w:rPr>
        <w:t>6</w:t>
      </w:r>
      <w:r w:rsidRPr="00662629">
        <w:rPr>
          <w:b/>
          <w:bCs/>
        </w:rPr>
        <w:t xml:space="preserve">: Not to define </w:t>
      </w:r>
      <w:r>
        <w:rPr>
          <w:b/>
          <w:bCs/>
        </w:rPr>
        <w:t>PDCCH demodulation requirements with punctured PDCCH for</w:t>
      </w:r>
      <w:r w:rsidRPr="00662629">
        <w:rPr>
          <w:b/>
          <w:bCs/>
        </w:rPr>
        <w:t xml:space="preserve"> CORES</w:t>
      </w:r>
      <w:r>
        <w:rPr>
          <w:b/>
          <w:bCs/>
        </w:rPr>
        <w:t>E</w:t>
      </w:r>
      <w:r w:rsidRPr="00662629">
        <w:rPr>
          <w:b/>
          <w:bCs/>
        </w:rPr>
        <w:t xml:space="preserve">T#0. </w:t>
      </w:r>
    </w:p>
    <w:p w14:paraId="5E03A6B1" w14:textId="77777777" w:rsidR="002C6C39" w:rsidRPr="009B1A50" w:rsidRDefault="002C6C39" w:rsidP="002C6C39">
      <w:pPr>
        <w:rPr>
          <w:b/>
          <w:bCs/>
        </w:rPr>
      </w:pPr>
      <w:r w:rsidRPr="009B1A50">
        <w:rPr>
          <w:b/>
          <w:bCs/>
        </w:rPr>
        <w:t>Proposal</w:t>
      </w:r>
      <w:r>
        <w:rPr>
          <w:b/>
          <w:bCs/>
        </w:rPr>
        <w:t xml:space="preserve"> 7</w:t>
      </w:r>
      <w:r w:rsidRPr="009B1A50">
        <w:rPr>
          <w:b/>
          <w:bCs/>
        </w:rPr>
        <w:t xml:space="preserve">: Define </w:t>
      </w:r>
      <w:r>
        <w:rPr>
          <w:b/>
          <w:bCs/>
        </w:rPr>
        <w:t xml:space="preserve">(non-punctured) </w:t>
      </w:r>
      <w:r w:rsidRPr="009B1A50">
        <w:rPr>
          <w:b/>
          <w:bCs/>
        </w:rPr>
        <w:t xml:space="preserve">PDCCH demodulation requirements </w:t>
      </w:r>
      <w:r>
        <w:rPr>
          <w:b/>
          <w:bCs/>
        </w:rPr>
        <w:t xml:space="preserve">with </w:t>
      </w:r>
      <w:r w:rsidRPr="009B1A50">
        <w:rPr>
          <w:b/>
          <w:bCs/>
        </w:rPr>
        <w:t>1</w:t>
      </w:r>
      <w:r>
        <w:rPr>
          <w:b/>
          <w:bCs/>
        </w:rPr>
        <w:t>5</w:t>
      </w:r>
      <w:r w:rsidRPr="009B1A50">
        <w:rPr>
          <w:b/>
          <w:bCs/>
        </w:rPr>
        <w:t xml:space="preserve">PRBs </w:t>
      </w:r>
      <w:r>
        <w:rPr>
          <w:b/>
          <w:bCs/>
        </w:rPr>
        <w:t xml:space="preserve">for </w:t>
      </w:r>
      <w:r w:rsidRPr="003E7BA6">
        <w:rPr>
          <w:b/>
          <w:bCs/>
        </w:rPr>
        <w:t>UE supporting NR_FR1_lessthan_5MHz_BW</w:t>
      </w:r>
      <w:r>
        <w:rPr>
          <w:b/>
          <w:bCs/>
        </w:rPr>
        <w:t>.</w:t>
      </w:r>
    </w:p>
    <w:p w14:paraId="2DB27057" w14:textId="3B2A8D71" w:rsidR="003F378D" w:rsidRPr="009B1A50" w:rsidRDefault="003F378D" w:rsidP="003F378D">
      <w:pPr>
        <w:pStyle w:val="ListParagraph"/>
        <w:numPr>
          <w:ilvl w:val="0"/>
          <w:numId w:val="30"/>
        </w:numPr>
      </w:pPr>
      <w:r>
        <w:t xml:space="preserve">15PRBs, 2 symbols, </w:t>
      </w:r>
      <w:r w:rsidRPr="009B1A50">
        <w:t>AL2, DCI 1_0 (35 bits for 1</w:t>
      </w:r>
      <w:r>
        <w:t>5</w:t>
      </w:r>
      <w:r w:rsidRPr="009B1A50">
        <w:t xml:space="preserve"> PRBs), TDLA30-10, 2Rx/4Rx.</w:t>
      </w:r>
    </w:p>
    <w:p w14:paraId="71953565" w14:textId="68DE119E" w:rsidR="00A53D6B" w:rsidRPr="009B1A50" w:rsidRDefault="00A53D6B" w:rsidP="00A53D6B">
      <w:pPr>
        <w:rPr>
          <w:b/>
          <w:bCs/>
        </w:rPr>
      </w:pPr>
      <w:r w:rsidRPr="009B1A50">
        <w:rPr>
          <w:b/>
          <w:bCs/>
        </w:rPr>
        <w:t>Proposal</w:t>
      </w:r>
      <w:r>
        <w:rPr>
          <w:b/>
          <w:bCs/>
        </w:rPr>
        <w:t xml:space="preserve"> 8</w:t>
      </w:r>
      <w:r w:rsidRPr="009B1A50">
        <w:rPr>
          <w:b/>
          <w:bCs/>
        </w:rPr>
        <w:t xml:space="preserve">: Define </w:t>
      </w:r>
      <w:r>
        <w:rPr>
          <w:b/>
          <w:bCs/>
        </w:rPr>
        <w:t xml:space="preserve">punctured </w:t>
      </w:r>
      <w:r w:rsidRPr="009B1A50">
        <w:rPr>
          <w:b/>
          <w:bCs/>
        </w:rPr>
        <w:t xml:space="preserve">PBCH demodulation requirements with </w:t>
      </w:r>
      <w:r w:rsidR="00A2005D">
        <w:rPr>
          <w:b/>
          <w:bCs/>
        </w:rPr>
        <w:t>12</w:t>
      </w:r>
      <w:r w:rsidRPr="009B1A50">
        <w:rPr>
          <w:b/>
          <w:bCs/>
        </w:rPr>
        <w:t xml:space="preserve"> PRBs</w:t>
      </w:r>
      <w:r>
        <w:rPr>
          <w:b/>
          <w:bCs/>
        </w:rPr>
        <w:t xml:space="preserve"> for </w:t>
      </w:r>
      <w:r w:rsidRPr="003E7BA6">
        <w:rPr>
          <w:b/>
          <w:bCs/>
        </w:rPr>
        <w:t>UE supporting NR_FR1_lessthan_5MHz_BW</w:t>
      </w:r>
      <w:r>
        <w:rPr>
          <w:b/>
          <w:bCs/>
        </w:rPr>
        <w:t>.</w:t>
      </w:r>
    </w:p>
    <w:p w14:paraId="042E4E51" w14:textId="72014838" w:rsidR="00A53D6B" w:rsidRPr="009B1A50" w:rsidRDefault="00A2005D" w:rsidP="00A53D6B">
      <w:pPr>
        <w:pStyle w:val="ListParagraph"/>
        <w:numPr>
          <w:ilvl w:val="0"/>
          <w:numId w:val="30"/>
        </w:numPr>
      </w:pPr>
      <w:r>
        <w:t>12</w:t>
      </w:r>
      <w:r w:rsidR="00A53D6B">
        <w:t xml:space="preserve">PRBs, </w:t>
      </w:r>
      <w:r w:rsidR="00A53D6B" w:rsidRPr="009B1A50">
        <w:t>TDLC300-100, 2Rx/4Rx, SS/BPCH block index is known.</w:t>
      </w:r>
    </w:p>
    <w:p w14:paraId="7F7F3F2E" w14:textId="1B730B79" w:rsidR="00A53D6B" w:rsidRPr="009B1A50" w:rsidRDefault="00A2005D" w:rsidP="00A53D6B">
      <w:pPr>
        <w:pStyle w:val="ListParagraph"/>
        <w:numPr>
          <w:ilvl w:val="0"/>
          <w:numId w:val="30"/>
        </w:numPr>
      </w:pPr>
      <w:r>
        <w:t>12</w:t>
      </w:r>
      <w:r w:rsidR="00A53D6B">
        <w:t xml:space="preserve">PRBS, </w:t>
      </w:r>
      <w:r w:rsidR="00A53D6B" w:rsidRPr="009B1A50">
        <w:t>TDLC300-100, 2Rx/4Rx, SS/BPCH block index is unknown.</w:t>
      </w:r>
    </w:p>
    <w:p w14:paraId="48730241" w14:textId="77777777" w:rsidR="00A53D6B" w:rsidRPr="0082678B" w:rsidRDefault="00A53D6B" w:rsidP="00A53D6B">
      <w:pPr>
        <w:rPr>
          <w:b/>
          <w:bCs/>
        </w:rPr>
      </w:pPr>
      <w:r w:rsidRPr="0082678B">
        <w:rPr>
          <w:b/>
          <w:bCs/>
        </w:rPr>
        <w:t>Proposal</w:t>
      </w:r>
      <w:r>
        <w:rPr>
          <w:b/>
          <w:bCs/>
        </w:rPr>
        <w:t xml:space="preserve"> 9</w:t>
      </w:r>
      <w:r w:rsidRPr="0082678B">
        <w:rPr>
          <w:b/>
          <w:bCs/>
        </w:rPr>
        <w:t xml:space="preserve">: </w:t>
      </w:r>
      <w:r>
        <w:rPr>
          <w:b/>
          <w:bCs/>
        </w:rPr>
        <w:t>R</w:t>
      </w:r>
      <w:r w:rsidRPr="0082678B">
        <w:rPr>
          <w:b/>
          <w:bCs/>
        </w:rPr>
        <w:t>euse the Rel-15</w:t>
      </w:r>
      <w:r>
        <w:rPr>
          <w:b/>
          <w:bCs/>
        </w:rPr>
        <w:t xml:space="preserve"> </w:t>
      </w:r>
      <w:r w:rsidRPr="0082678B">
        <w:rPr>
          <w:b/>
          <w:bCs/>
        </w:rPr>
        <w:t xml:space="preserve">PBCH demodulation </w:t>
      </w:r>
      <w:r>
        <w:rPr>
          <w:b/>
          <w:bCs/>
        </w:rPr>
        <w:t>test metric for punctured PBCH demodulation requirements:</w:t>
      </w:r>
    </w:p>
    <w:p w14:paraId="7F2A502D" w14:textId="77777777" w:rsidR="00A53D6B" w:rsidRPr="009B1A50" w:rsidRDefault="00A53D6B" w:rsidP="00A53D6B">
      <w:pPr>
        <w:pStyle w:val="ListParagraph"/>
        <w:numPr>
          <w:ilvl w:val="0"/>
          <w:numId w:val="30"/>
        </w:numPr>
      </w:pPr>
      <w:r w:rsidRPr="009B1A50">
        <w:t>Probability of miss-detection of the PBCH (Pm-bch): 1%</w:t>
      </w:r>
    </w:p>
    <w:p w14:paraId="16CA72F7" w14:textId="59F6C732" w:rsidR="00350AF8" w:rsidRPr="008564E9" w:rsidRDefault="00A53D6B" w:rsidP="00F430E9">
      <w:pPr>
        <w:pStyle w:val="ListParagraph"/>
        <w:numPr>
          <w:ilvl w:val="0"/>
          <w:numId w:val="30"/>
        </w:numPr>
      </w:pPr>
      <w:r w:rsidRPr="009B1A50">
        <w:t>Pm-bch</w:t>
      </w:r>
      <w:r>
        <w:t xml:space="preserve"> </w:t>
      </w:r>
      <w:r w:rsidRPr="009B1A50">
        <w:t>:= 1 – A/B , where A is the number of correctly decoded MIB PDUs and B is the number of transmitted MIB PDUs. The Pm-bch is derived with the assumption UE combines the PBCH symbols of the same SS/PBCH block index within the MIB TTI (80ms).</w:t>
      </w:r>
    </w:p>
    <w:p w14:paraId="0765F769" w14:textId="77777777" w:rsidR="008564E9" w:rsidRPr="00445EB8" w:rsidRDefault="008564E9" w:rsidP="008564E9">
      <w:pPr>
        <w:rPr>
          <w:b/>
          <w:bCs/>
        </w:rPr>
      </w:pPr>
      <w:r w:rsidRPr="00445EB8">
        <w:rPr>
          <w:b/>
          <w:bCs/>
        </w:rPr>
        <w:t>Proposal</w:t>
      </w:r>
      <w:r>
        <w:rPr>
          <w:b/>
          <w:bCs/>
        </w:rPr>
        <w:t xml:space="preserve"> 10</w:t>
      </w:r>
      <w:r w:rsidRPr="00445EB8">
        <w:rPr>
          <w:b/>
          <w:bCs/>
        </w:rPr>
        <w:t xml:space="preserve">: Apply SDR tests for </w:t>
      </w:r>
      <w:r>
        <w:rPr>
          <w:b/>
          <w:bCs/>
        </w:rPr>
        <w:t>3MHz CBW.</w:t>
      </w:r>
      <w:r w:rsidRPr="00445EB8">
        <w:rPr>
          <w:b/>
          <w:bCs/>
        </w:rPr>
        <w:t xml:space="preserve"> Update TS 38.101-4 Tables 5.5A-1 and 5.5A-4 to support 3MHz CBW.</w:t>
      </w:r>
    </w:p>
    <w:p w14:paraId="23EF6662" w14:textId="746B8DC4" w:rsidR="00F51C99" w:rsidRDefault="00F51C99" w:rsidP="00F51C99">
      <w:pPr>
        <w:rPr>
          <w:b/>
          <w:bCs/>
        </w:rPr>
      </w:pPr>
      <w:r w:rsidRPr="00FF00C0">
        <w:rPr>
          <w:b/>
          <w:bCs/>
        </w:rPr>
        <w:t>Proposal</w:t>
      </w:r>
      <w:r>
        <w:rPr>
          <w:b/>
          <w:bCs/>
        </w:rPr>
        <w:t xml:space="preserve"> 11</w:t>
      </w:r>
      <w:r w:rsidRPr="00FF00C0">
        <w:rPr>
          <w:b/>
          <w:bCs/>
        </w:rPr>
        <w:t xml:space="preserve">: Define CQI definition test </w:t>
      </w:r>
      <w:r w:rsidR="00322924">
        <w:rPr>
          <w:b/>
          <w:bCs/>
        </w:rPr>
        <w:t>under</w:t>
      </w:r>
      <w:r w:rsidRPr="00FF00C0">
        <w:rPr>
          <w:b/>
          <w:bCs/>
        </w:rPr>
        <w:t xml:space="preserve"> static channel condition with 1</w:t>
      </w:r>
      <w:r>
        <w:rPr>
          <w:b/>
          <w:bCs/>
        </w:rPr>
        <w:t>5</w:t>
      </w:r>
      <w:r w:rsidRPr="00FF00C0">
        <w:rPr>
          <w:b/>
          <w:bCs/>
        </w:rPr>
        <w:t xml:space="preserve">PRBs </w:t>
      </w:r>
      <w:r>
        <w:rPr>
          <w:b/>
          <w:bCs/>
        </w:rPr>
        <w:t xml:space="preserve">for </w:t>
      </w:r>
      <w:r w:rsidRPr="003E7BA6">
        <w:rPr>
          <w:b/>
          <w:bCs/>
        </w:rPr>
        <w:t>UE supporting NR_FR1_lessthan_5MHz_BW</w:t>
      </w:r>
      <w:r w:rsidRPr="00FF00C0">
        <w:rPr>
          <w:b/>
          <w:bCs/>
        </w:rPr>
        <w:t>.</w:t>
      </w:r>
    </w:p>
    <w:p w14:paraId="32377FC4" w14:textId="77777777" w:rsidR="00F51C99" w:rsidRPr="007A7376" w:rsidRDefault="00F51C99" w:rsidP="00F51C99">
      <w:pPr>
        <w:pStyle w:val="ListParagraph"/>
        <w:numPr>
          <w:ilvl w:val="0"/>
          <w:numId w:val="30"/>
        </w:numPr>
        <w:rPr>
          <w:b/>
          <w:bCs/>
        </w:rPr>
      </w:pPr>
      <w:r>
        <w:t xml:space="preserve">15PRBs, CQI Table 2, 2Tx Rank 2, 2Rx/4Rx, 2 SNR test points. </w:t>
      </w:r>
    </w:p>
    <w:p w14:paraId="162D4498" w14:textId="77777777" w:rsidR="00F51C99" w:rsidRPr="007A7376" w:rsidRDefault="00F51C99" w:rsidP="00F51C99">
      <w:pPr>
        <w:pStyle w:val="ListParagraph"/>
        <w:numPr>
          <w:ilvl w:val="0"/>
          <w:numId w:val="30"/>
        </w:numPr>
        <w:rPr>
          <w:b/>
          <w:bCs/>
        </w:rPr>
      </w:pPr>
      <w:r>
        <w:t>Reuse the same metric as Rel-15 CQI definition test in static condition.</w:t>
      </w:r>
    </w:p>
    <w:p w14:paraId="61AD2C25" w14:textId="1C08162E" w:rsidR="00F51C99" w:rsidRDefault="00F51C99" w:rsidP="00F51C99">
      <w:pPr>
        <w:rPr>
          <w:b/>
          <w:bCs/>
        </w:rPr>
      </w:pPr>
      <w:r w:rsidRPr="00FF00C0">
        <w:rPr>
          <w:b/>
          <w:bCs/>
        </w:rPr>
        <w:t>Proposal</w:t>
      </w:r>
      <w:r>
        <w:rPr>
          <w:b/>
          <w:bCs/>
        </w:rPr>
        <w:t xml:space="preserve"> 12</w:t>
      </w:r>
      <w:r w:rsidRPr="00FF00C0">
        <w:rPr>
          <w:b/>
          <w:bCs/>
        </w:rPr>
        <w:t xml:space="preserve">: Define CQI reporting test </w:t>
      </w:r>
      <w:r w:rsidR="00322924">
        <w:rPr>
          <w:b/>
          <w:bCs/>
        </w:rPr>
        <w:t>under</w:t>
      </w:r>
      <w:r w:rsidRPr="00FF00C0">
        <w:rPr>
          <w:b/>
          <w:bCs/>
        </w:rPr>
        <w:t xml:space="preserve"> fading channel condition with 1</w:t>
      </w:r>
      <w:r>
        <w:rPr>
          <w:b/>
          <w:bCs/>
        </w:rPr>
        <w:t>5</w:t>
      </w:r>
      <w:r w:rsidRPr="00FF00C0">
        <w:rPr>
          <w:b/>
          <w:bCs/>
        </w:rPr>
        <w:t xml:space="preserve">PRBs </w:t>
      </w:r>
      <w:r>
        <w:rPr>
          <w:b/>
          <w:bCs/>
        </w:rPr>
        <w:t xml:space="preserve">for </w:t>
      </w:r>
      <w:r w:rsidRPr="003E7BA6">
        <w:rPr>
          <w:b/>
          <w:bCs/>
        </w:rPr>
        <w:t>UE supporting NR_FR1_lessthan_5MHz_BW</w:t>
      </w:r>
      <w:r w:rsidRPr="00FF00C0">
        <w:rPr>
          <w:b/>
          <w:bCs/>
        </w:rPr>
        <w:t xml:space="preserve">. </w:t>
      </w:r>
    </w:p>
    <w:p w14:paraId="4B8378BC" w14:textId="77777777" w:rsidR="00F51C99" w:rsidRPr="007A7376" w:rsidRDefault="00F51C99" w:rsidP="00F51C99">
      <w:pPr>
        <w:pStyle w:val="ListParagraph"/>
        <w:numPr>
          <w:ilvl w:val="0"/>
          <w:numId w:val="30"/>
        </w:numPr>
        <w:rPr>
          <w:b/>
          <w:bCs/>
        </w:rPr>
      </w:pPr>
      <w:r>
        <w:t>15PRBs, CQI Table 2, 2Tx Rank 1, TDLA30-5, 2Rx/4Rx, 2 SNR test points.</w:t>
      </w:r>
    </w:p>
    <w:p w14:paraId="0DBB905A" w14:textId="77777777" w:rsidR="00F51C99" w:rsidRPr="0053775C" w:rsidRDefault="00F51C99" w:rsidP="00F51C99">
      <w:pPr>
        <w:pStyle w:val="ListParagraph"/>
        <w:numPr>
          <w:ilvl w:val="0"/>
          <w:numId w:val="30"/>
        </w:numPr>
        <w:rPr>
          <w:b/>
          <w:bCs/>
        </w:rPr>
      </w:pPr>
      <w:r>
        <w:t>Reuse the same metric as Rel-15 CQI reporting test in fading condition.</w:t>
      </w:r>
    </w:p>
    <w:p w14:paraId="2D689240" w14:textId="77777777" w:rsidR="00F51C99" w:rsidRDefault="00F51C99" w:rsidP="00F51C99">
      <w:pPr>
        <w:rPr>
          <w:b/>
          <w:bCs/>
        </w:rPr>
      </w:pPr>
      <w:r w:rsidRPr="00FF00C0">
        <w:rPr>
          <w:b/>
          <w:bCs/>
        </w:rPr>
        <w:t>Proposal</w:t>
      </w:r>
      <w:r>
        <w:rPr>
          <w:b/>
          <w:bCs/>
        </w:rPr>
        <w:t xml:space="preserve"> 13</w:t>
      </w:r>
      <w:r w:rsidRPr="00FF00C0">
        <w:rPr>
          <w:b/>
          <w:bCs/>
        </w:rPr>
        <w:t xml:space="preserve">: Define </w:t>
      </w:r>
      <w:r>
        <w:rPr>
          <w:b/>
          <w:bCs/>
        </w:rPr>
        <w:t>PMI</w:t>
      </w:r>
      <w:r w:rsidRPr="00FF00C0">
        <w:rPr>
          <w:b/>
          <w:bCs/>
        </w:rPr>
        <w:t xml:space="preserve"> </w:t>
      </w:r>
      <w:r>
        <w:rPr>
          <w:b/>
          <w:bCs/>
        </w:rPr>
        <w:t xml:space="preserve">reporting </w:t>
      </w:r>
      <w:r w:rsidRPr="00FF00C0">
        <w:rPr>
          <w:b/>
          <w:bCs/>
        </w:rPr>
        <w:t>test with 1</w:t>
      </w:r>
      <w:r>
        <w:rPr>
          <w:b/>
          <w:bCs/>
        </w:rPr>
        <w:t>5</w:t>
      </w:r>
      <w:r w:rsidRPr="00FF00C0">
        <w:rPr>
          <w:b/>
          <w:bCs/>
        </w:rPr>
        <w:t xml:space="preserve">PRBs </w:t>
      </w:r>
      <w:r>
        <w:rPr>
          <w:b/>
          <w:bCs/>
        </w:rPr>
        <w:t xml:space="preserve">for </w:t>
      </w:r>
      <w:r w:rsidRPr="003E7BA6">
        <w:rPr>
          <w:b/>
          <w:bCs/>
        </w:rPr>
        <w:t>UE supporting NR_FR1_lessthan_5MHz_BW</w:t>
      </w:r>
      <w:r w:rsidRPr="00FF00C0">
        <w:rPr>
          <w:b/>
          <w:bCs/>
        </w:rPr>
        <w:t>.</w:t>
      </w:r>
    </w:p>
    <w:p w14:paraId="1FBF6284" w14:textId="77777777" w:rsidR="00F51C99" w:rsidRPr="00817A62" w:rsidRDefault="00F51C99" w:rsidP="00F51C99">
      <w:pPr>
        <w:pStyle w:val="ListParagraph"/>
        <w:numPr>
          <w:ilvl w:val="0"/>
          <w:numId w:val="30"/>
        </w:numPr>
        <w:rPr>
          <w:b/>
          <w:bCs/>
        </w:rPr>
      </w:pPr>
      <w:r>
        <w:t>15PRB, Single PMI, Type I, MCS13 (16QAM, 0.48), Rank 1, 4 CSI-RS ports, 4Tx XPOL, TDLA30-5, 2Rx/4Rx.</w:t>
      </w:r>
    </w:p>
    <w:p w14:paraId="0C331D73" w14:textId="77777777" w:rsidR="00F51C99" w:rsidRPr="00BD3D45" w:rsidRDefault="00F51C99" w:rsidP="00F51C99">
      <w:pPr>
        <w:pStyle w:val="ListParagraph"/>
        <w:numPr>
          <w:ilvl w:val="0"/>
          <w:numId w:val="30"/>
        </w:numPr>
        <w:rPr>
          <w:b/>
          <w:bCs/>
        </w:rPr>
      </w:pPr>
      <w:r>
        <w:t xml:space="preserve">Reuse the same metric as Rel-15 4TX PMI reporting requirements. </w:t>
      </w:r>
    </w:p>
    <w:p w14:paraId="6B6CABB6" w14:textId="77777777" w:rsidR="00E41A0B" w:rsidRPr="002D7840" w:rsidRDefault="00E41A0B" w:rsidP="00E41A0B">
      <w:pPr>
        <w:rPr>
          <w:b/>
          <w:bCs/>
        </w:rPr>
      </w:pPr>
      <w:r w:rsidRPr="002D7840">
        <w:rPr>
          <w:b/>
          <w:bCs/>
        </w:rPr>
        <w:t>Proposal</w:t>
      </w:r>
      <w:r>
        <w:rPr>
          <w:b/>
          <w:bCs/>
        </w:rPr>
        <w:t xml:space="preserve"> 14</w:t>
      </w:r>
      <w:r w:rsidRPr="002D7840">
        <w:rPr>
          <w:b/>
          <w:bCs/>
        </w:rPr>
        <w:t>: Define RI reporting test with 1</w:t>
      </w:r>
      <w:r>
        <w:rPr>
          <w:b/>
          <w:bCs/>
        </w:rPr>
        <w:t>5</w:t>
      </w:r>
      <w:r w:rsidRPr="002D7840">
        <w:rPr>
          <w:b/>
          <w:bCs/>
        </w:rPr>
        <w:t xml:space="preserve">PRBs </w:t>
      </w:r>
      <w:r>
        <w:rPr>
          <w:b/>
          <w:bCs/>
        </w:rPr>
        <w:t xml:space="preserve">for </w:t>
      </w:r>
      <w:r w:rsidRPr="003E7BA6">
        <w:rPr>
          <w:b/>
          <w:bCs/>
        </w:rPr>
        <w:t>UE supporting NR_FR1_lessthan_5MHz_BW</w:t>
      </w:r>
      <w:r>
        <w:rPr>
          <w:b/>
          <w:bCs/>
        </w:rPr>
        <w:t>.</w:t>
      </w:r>
    </w:p>
    <w:p w14:paraId="43045F53" w14:textId="77777777" w:rsidR="00E41A0B" w:rsidRDefault="00E41A0B" w:rsidP="00E41A0B">
      <w:pPr>
        <w:pStyle w:val="ListParagraph"/>
        <w:numPr>
          <w:ilvl w:val="0"/>
          <w:numId w:val="30"/>
        </w:numPr>
      </w:pPr>
      <w:r>
        <w:t>15PRBs, CQI Table 2, SNR=0dB, 2Tx, low antenna correlation, TDLA30-5, 2Rx/4Rx, fixed RI=2 vs. follow RI</w:t>
      </w:r>
    </w:p>
    <w:p w14:paraId="19C9D6E2" w14:textId="77777777" w:rsidR="00E41A0B" w:rsidRDefault="00E41A0B" w:rsidP="00E41A0B">
      <w:pPr>
        <w:pStyle w:val="ListParagraph"/>
        <w:numPr>
          <w:ilvl w:val="0"/>
          <w:numId w:val="30"/>
        </w:numPr>
      </w:pPr>
      <w:r>
        <w:t>15PRBs, CQI Table 2, SNR=20dB, 2Tx, low antenna correlation, TDLA30-5, 2Rx/4Rx, fixed RI=1 vs. follow RI</w:t>
      </w:r>
    </w:p>
    <w:p w14:paraId="6F456CDF" w14:textId="77777777" w:rsidR="00E41A0B" w:rsidRPr="00CD31A6" w:rsidRDefault="00E41A0B" w:rsidP="00E41A0B">
      <w:pPr>
        <w:pStyle w:val="ListParagraph"/>
        <w:numPr>
          <w:ilvl w:val="0"/>
          <w:numId w:val="30"/>
        </w:numPr>
      </w:pPr>
      <w:r>
        <w:t>15PRBs, CQI Table 2, SNR=20dB, 2Tx, high antenna correlation, TDLA30-5, 2Rx/4Rx, fixed RI=1 vs. follow RI</w:t>
      </w:r>
    </w:p>
    <w:p w14:paraId="556E9FDF" w14:textId="77777777" w:rsidR="00E41A0B" w:rsidRPr="002D7840" w:rsidRDefault="00E41A0B" w:rsidP="00E41A0B">
      <w:pPr>
        <w:pStyle w:val="ListParagraph"/>
        <w:numPr>
          <w:ilvl w:val="0"/>
          <w:numId w:val="30"/>
        </w:numPr>
        <w:rPr>
          <w:b/>
          <w:bCs/>
        </w:rPr>
      </w:pPr>
      <w:r>
        <w:t xml:space="preserve">Reuse the same metric as Rel-15 RI reporting requirements. </w:t>
      </w:r>
    </w:p>
    <w:p w14:paraId="62DBC41D" w14:textId="77777777" w:rsidR="004826DD" w:rsidRPr="00B8172B" w:rsidRDefault="004826DD" w:rsidP="004826DD">
      <w:pPr>
        <w:rPr>
          <w:b/>
          <w:bCs/>
        </w:rPr>
      </w:pPr>
      <w:r w:rsidRPr="00B8172B">
        <w:rPr>
          <w:b/>
          <w:bCs/>
        </w:rPr>
        <w:t>Proposal</w:t>
      </w:r>
      <w:r>
        <w:rPr>
          <w:b/>
          <w:bCs/>
        </w:rPr>
        <w:t xml:space="preserve"> 15</w:t>
      </w:r>
      <w:r w:rsidRPr="00B8172B">
        <w:rPr>
          <w:b/>
          <w:bCs/>
        </w:rPr>
        <w:t xml:space="preserve">: Create the </w:t>
      </w:r>
      <w:r>
        <w:rPr>
          <w:b/>
          <w:bCs/>
        </w:rPr>
        <w:t xml:space="preserve">UE demodulation </w:t>
      </w:r>
      <w:r w:rsidRPr="00B8172B">
        <w:rPr>
          <w:b/>
          <w:bCs/>
        </w:rPr>
        <w:t>requirement applicability table for UE supporting NR_FR1_lessthan_5MHz_BW</w:t>
      </w:r>
      <w:r>
        <w:rPr>
          <w:b/>
          <w:bCs/>
        </w:rPr>
        <w:t xml:space="preserve">. </w:t>
      </w:r>
    </w:p>
    <w:tbl>
      <w:tblPr>
        <w:tblStyle w:val="TableGrid"/>
        <w:tblW w:w="0" w:type="auto"/>
        <w:tblLook w:val="04A0" w:firstRow="1" w:lastRow="0" w:firstColumn="1" w:lastColumn="0" w:noHBand="0" w:noVBand="1"/>
      </w:tblPr>
      <w:tblGrid>
        <w:gridCol w:w="2407"/>
        <w:gridCol w:w="2407"/>
        <w:gridCol w:w="2407"/>
        <w:gridCol w:w="2408"/>
      </w:tblGrid>
      <w:tr w:rsidR="004826DD" w:rsidRPr="009B1A50" w14:paraId="54DF9116" w14:textId="77777777" w:rsidTr="004C3049">
        <w:tc>
          <w:tcPr>
            <w:tcW w:w="2407" w:type="dxa"/>
            <w:tcBorders>
              <w:bottom w:val="single" w:sz="4" w:space="0" w:color="auto"/>
            </w:tcBorders>
          </w:tcPr>
          <w:p w14:paraId="23FF87DF" w14:textId="77777777" w:rsidR="004826DD" w:rsidRPr="009B1A50" w:rsidRDefault="004826DD" w:rsidP="004C3049">
            <w:pPr>
              <w:pStyle w:val="TAH"/>
            </w:pPr>
            <w:r w:rsidRPr="009B1A50">
              <w:t>Supported RX</w:t>
            </w:r>
          </w:p>
          <w:p w14:paraId="1D0C28BE" w14:textId="77777777" w:rsidR="004826DD" w:rsidRPr="009B1A50" w:rsidRDefault="004826DD" w:rsidP="004C3049">
            <w:pPr>
              <w:pStyle w:val="TAH"/>
            </w:pPr>
            <w:r w:rsidRPr="009B1A50">
              <w:t>antenna port</w:t>
            </w:r>
          </w:p>
        </w:tc>
        <w:tc>
          <w:tcPr>
            <w:tcW w:w="4814" w:type="dxa"/>
            <w:gridSpan w:val="2"/>
          </w:tcPr>
          <w:p w14:paraId="7683B35F" w14:textId="77777777" w:rsidR="004826DD" w:rsidRPr="009B1A50" w:rsidRDefault="004826DD" w:rsidP="004C3049">
            <w:pPr>
              <w:pStyle w:val="TAH"/>
            </w:pPr>
            <w:r w:rsidRPr="009B1A50">
              <w:t>Test type</w:t>
            </w:r>
          </w:p>
        </w:tc>
        <w:tc>
          <w:tcPr>
            <w:tcW w:w="2408" w:type="dxa"/>
          </w:tcPr>
          <w:p w14:paraId="3585461D" w14:textId="77777777" w:rsidR="004826DD" w:rsidRPr="009B1A50" w:rsidRDefault="004826DD" w:rsidP="004C3049">
            <w:pPr>
              <w:pStyle w:val="TAH"/>
            </w:pPr>
            <w:r w:rsidRPr="009B1A50">
              <w:t>Test list</w:t>
            </w:r>
          </w:p>
        </w:tc>
      </w:tr>
      <w:tr w:rsidR="004826DD" w:rsidRPr="009B1A50" w14:paraId="59EC9CF7" w14:textId="77777777" w:rsidTr="004C3049">
        <w:tc>
          <w:tcPr>
            <w:tcW w:w="2407" w:type="dxa"/>
            <w:tcBorders>
              <w:top w:val="single" w:sz="4" w:space="0" w:color="auto"/>
              <w:left w:val="single" w:sz="4" w:space="0" w:color="auto"/>
              <w:bottom w:val="nil"/>
              <w:right w:val="single" w:sz="4" w:space="0" w:color="auto"/>
            </w:tcBorders>
          </w:tcPr>
          <w:p w14:paraId="1FCDEEEE" w14:textId="77777777" w:rsidR="004826DD" w:rsidRPr="009B1A50" w:rsidRDefault="004826DD" w:rsidP="004C3049">
            <w:pPr>
              <w:pStyle w:val="TAC"/>
            </w:pPr>
            <w:r w:rsidRPr="009B1A50">
              <w:t>2R only</w:t>
            </w:r>
          </w:p>
        </w:tc>
        <w:tc>
          <w:tcPr>
            <w:tcW w:w="2407" w:type="dxa"/>
            <w:tcBorders>
              <w:top w:val="single" w:sz="4" w:space="0" w:color="auto"/>
              <w:left w:val="single" w:sz="4" w:space="0" w:color="auto"/>
              <w:bottom w:val="nil"/>
              <w:right w:val="single" w:sz="4" w:space="0" w:color="auto"/>
            </w:tcBorders>
          </w:tcPr>
          <w:p w14:paraId="3A53F68E" w14:textId="77777777" w:rsidR="004826DD" w:rsidRPr="009B1A50" w:rsidRDefault="004826DD" w:rsidP="004C3049">
            <w:pPr>
              <w:pStyle w:val="TAC"/>
            </w:pPr>
            <w:r w:rsidRPr="009B1A50">
              <w:t>FR1 FDD</w:t>
            </w:r>
          </w:p>
        </w:tc>
        <w:tc>
          <w:tcPr>
            <w:tcW w:w="2407" w:type="dxa"/>
            <w:tcBorders>
              <w:left w:val="single" w:sz="4" w:space="0" w:color="auto"/>
            </w:tcBorders>
          </w:tcPr>
          <w:p w14:paraId="4226741C" w14:textId="77777777" w:rsidR="004826DD" w:rsidRPr="009B1A50" w:rsidRDefault="004826DD" w:rsidP="004C3049">
            <w:pPr>
              <w:pStyle w:val="TAC"/>
            </w:pPr>
            <w:r w:rsidRPr="009B1A50">
              <w:t>PDSCH</w:t>
            </w:r>
          </w:p>
        </w:tc>
        <w:tc>
          <w:tcPr>
            <w:tcW w:w="2408" w:type="dxa"/>
          </w:tcPr>
          <w:p w14:paraId="58413DCC" w14:textId="77777777" w:rsidR="004826DD" w:rsidRPr="009B1A50" w:rsidRDefault="004826DD" w:rsidP="004C3049">
            <w:pPr>
              <w:pStyle w:val="TAC"/>
            </w:pPr>
            <w:r>
              <w:t>TBD</w:t>
            </w:r>
          </w:p>
        </w:tc>
      </w:tr>
      <w:tr w:rsidR="004826DD" w:rsidRPr="009B1A50" w14:paraId="0DAC451D" w14:textId="77777777" w:rsidTr="004C3049">
        <w:tc>
          <w:tcPr>
            <w:tcW w:w="2407" w:type="dxa"/>
            <w:tcBorders>
              <w:top w:val="nil"/>
              <w:left w:val="single" w:sz="4" w:space="0" w:color="auto"/>
              <w:bottom w:val="nil"/>
              <w:right w:val="single" w:sz="4" w:space="0" w:color="auto"/>
            </w:tcBorders>
          </w:tcPr>
          <w:p w14:paraId="654E921C" w14:textId="77777777" w:rsidR="004826DD" w:rsidRPr="009B1A50" w:rsidRDefault="004826DD" w:rsidP="004C3049">
            <w:pPr>
              <w:pStyle w:val="TAC"/>
            </w:pPr>
          </w:p>
        </w:tc>
        <w:tc>
          <w:tcPr>
            <w:tcW w:w="2407" w:type="dxa"/>
            <w:tcBorders>
              <w:top w:val="nil"/>
              <w:left w:val="single" w:sz="4" w:space="0" w:color="auto"/>
              <w:bottom w:val="nil"/>
              <w:right w:val="single" w:sz="4" w:space="0" w:color="auto"/>
            </w:tcBorders>
          </w:tcPr>
          <w:p w14:paraId="124828F9" w14:textId="77777777" w:rsidR="004826DD" w:rsidRPr="009B1A50" w:rsidRDefault="004826DD" w:rsidP="004C3049">
            <w:pPr>
              <w:pStyle w:val="TAC"/>
            </w:pPr>
          </w:p>
        </w:tc>
        <w:tc>
          <w:tcPr>
            <w:tcW w:w="2407" w:type="dxa"/>
            <w:tcBorders>
              <w:left w:val="single" w:sz="4" w:space="0" w:color="auto"/>
            </w:tcBorders>
          </w:tcPr>
          <w:p w14:paraId="7558820A" w14:textId="77777777" w:rsidR="004826DD" w:rsidRPr="009B1A50" w:rsidRDefault="004826DD" w:rsidP="004C3049">
            <w:pPr>
              <w:pStyle w:val="TAC"/>
            </w:pPr>
            <w:r w:rsidRPr="009B1A50">
              <w:t>PDCCH</w:t>
            </w:r>
          </w:p>
        </w:tc>
        <w:tc>
          <w:tcPr>
            <w:tcW w:w="2408" w:type="dxa"/>
          </w:tcPr>
          <w:p w14:paraId="5F81B291" w14:textId="77777777" w:rsidR="004826DD" w:rsidRPr="009B1A50" w:rsidRDefault="004826DD" w:rsidP="004C3049">
            <w:pPr>
              <w:pStyle w:val="TAC"/>
            </w:pPr>
            <w:r>
              <w:t>TBD</w:t>
            </w:r>
          </w:p>
        </w:tc>
      </w:tr>
      <w:tr w:rsidR="004826DD" w:rsidRPr="009B1A50" w14:paraId="6899C4F9" w14:textId="77777777" w:rsidTr="004C3049">
        <w:tc>
          <w:tcPr>
            <w:tcW w:w="2407" w:type="dxa"/>
            <w:tcBorders>
              <w:top w:val="nil"/>
              <w:left w:val="single" w:sz="4" w:space="0" w:color="auto"/>
              <w:bottom w:val="nil"/>
              <w:right w:val="single" w:sz="4" w:space="0" w:color="auto"/>
            </w:tcBorders>
          </w:tcPr>
          <w:p w14:paraId="24E4143F" w14:textId="77777777" w:rsidR="004826DD" w:rsidRPr="009B1A50" w:rsidRDefault="004826DD" w:rsidP="004C3049">
            <w:pPr>
              <w:pStyle w:val="TAC"/>
            </w:pPr>
          </w:p>
        </w:tc>
        <w:tc>
          <w:tcPr>
            <w:tcW w:w="2407" w:type="dxa"/>
            <w:tcBorders>
              <w:top w:val="nil"/>
              <w:left w:val="single" w:sz="4" w:space="0" w:color="auto"/>
              <w:bottom w:val="nil"/>
              <w:right w:val="single" w:sz="4" w:space="0" w:color="auto"/>
            </w:tcBorders>
          </w:tcPr>
          <w:p w14:paraId="5CE97CE4" w14:textId="77777777" w:rsidR="004826DD" w:rsidRPr="009B1A50" w:rsidRDefault="004826DD" w:rsidP="004C3049">
            <w:pPr>
              <w:pStyle w:val="TAC"/>
            </w:pPr>
          </w:p>
        </w:tc>
        <w:tc>
          <w:tcPr>
            <w:tcW w:w="2407" w:type="dxa"/>
            <w:tcBorders>
              <w:left w:val="single" w:sz="4" w:space="0" w:color="auto"/>
            </w:tcBorders>
          </w:tcPr>
          <w:p w14:paraId="04692607" w14:textId="77777777" w:rsidR="004826DD" w:rsidRPr="009B1A50" w:rsidRDefault="004826DD" w:rsidP="004C3049">
            <w:pPr>
              <w:pStyle w:val="TAC"/>
            </w:pPr>
            <w:r w:rsidRPr="009B1A50">
              <w:t>PBCH</w:t>
            </w:r>
          </w:p>
        </w:tc>
        <w:tc>
          <w:tcPr>
            <w:tcW w:w="2408" w:type="dxa"/>
          </w:tcPr>
          <w:p w14:paraId="50E47CEF" w14:textId="77777777" w:rsidR="004826DD" w:rsidRPr="009B1A50" w:rsidRDefault="004826DD" w:rsidP="004C3049">
            <w:pPr>
              <w:pStyle w:val="TAC"/>
            </w:pPr>
            <w:r>
              <w:t>TBD</w:t>
            </w:r>
          </w:p>
        </w:tc>
      </w:tr>
      <w:tr w:rsidR="004826DD" w:rsidRPr="009B1A50" w14:paraId="6BA6D3AA" w14:textId="77777777" w:rsidTr="004C3049">
        <w:tc>
          <w:tcPr>
            <w:tcW w:w="2407" w:type="dxa"/>
            <w:tcBorders>
              <w:top w:val="nil"/>
              <w:left w:val="single" w:sz="4" w:space="0" w:color="auto"/>
              <w:bottom w:val="single" w:sz="4" w:space="0" w:color="auto"/>
              <w:right w:val="single" w:sz="4" w:space="0" w:color="auto"/>
            </w:tcBorders>
          </w:tcPr>
          <w:p w14:paraId="6E2670BA" w14:textId="77777777" w:rsidR="004826DD" w:rsidRPr="009B1A50" w:rsidRDefault="004826DD" w:rsidP="004C3049">
            <w:pPr>
              <w:pStyle w:val="TAC"/>
            </w:pPr>
          </w:p>
        </w:tc>
        <w:tc>
          <w:tcPr>
            <w:tcW w:w="2407" w:type="dxa"/>
            <w:tcBorders>
              <w:top w:val="nil"/>
              <w:left w:val="single" w:sz="4" w:space="0" w:color="auto"/>
              <w:bottom w:val="single" w:sz="4" w:space="0" w:color="auto"/>
              <w:right w:val="single" w:sz="4" w:space="0" w:color="auto"/>
            </w:tcBorders>
          </w:tcPr>
          <w:p w14:paraId="53BF7B77" w14:textId="77777777" w:rsidR="004826DD" w:rsidRPr="009B1A50" w:rsidRDefault="004826DD" w:rsidP="004C3049">
            <w:pPr>
              <w:pStyle w:val="TAC"/>
            </w:pPr>
          </w:p>
        </w:tc>
        <w:tc>
          <w:tcPr>
            <w:tcW w:w="2407" w:type="dxa"/>
            <w:tcBorders>
              <w:left w:val="single" w:sz="4" w:space="0" w:color="auto"/>
            </w:tcBorders>
          </w:tcPr>
          <w:p w14:paraId="73F073A5" w14:textId="77777777" w:rsidR="004826DD" w:rsidRPr="009B1A50" w:rsidRDefault="004826DD" w:rsidP="004C3049">
            <w:pPr>
              <w:pStyle w:val="TAC"/>
            </w:pPr>
            <w:r w:rsidRPr="009B1A50">
              <w:t>SDR</w:t>
            </w:r>
          </w:p>
        </w:tc>
        <w:tc>
          <w:tcPr>
            <w:tcW w:w="2408" w:type="dxa"/>
          </w:tcPr>
          <w:p w14:paraId="6A9184F6" w14:textId="77777777" w:rsidR="004826DD" w:rsidRPr="009B1A50" w:rsidRDefault="004826DD" w:rsidP="004C3049">
            <w:pPr>
              <w:pStyle w:val="TAC"/>
            </w:pPr>
            <w:r>
              <w:t>TBD</w:t>
            </w:r>
          </w:p>
        </w:tc>
      </w:tr>
      <w:tr w:rsidR="004826DD" w:rsidRPr="009B1A50" w14:paraId="6BFD8CD8" w14:textId="77777777" w:rsidTr="004C3049">
        <w:tc>
          <w:tcPr>
            <w:tcW w:w="2407" w:type="dxa"/>
            <w:tcBorders>
              <w:top w:val="single" w:sz="4" w:space="0" w:color="auto"/>
              <w:left w:val="single" w:sz="4" w:space="0" w:color="auto"/>
              <w:bottom w:val="nil"/>
              <w:right w:val="single" w:sz="4" w:space="0" w:color="auto"/>
            </w:tcBorders>
          </w:tcPr>
          <w:p w14:paraId="7A131C16" w14:textId="77777777" w:rsidR="004826DD" w:rsidRPr="009B1A50" w:rsidRDefault="004826DD" w:rsidP="004C3049">
            <w:pPr>
              <w:pStyle w:val="TAC"/>
            </w:pPr>
            <w:r w:rsidRPr="009B1A50">
              <w:t xml:space="preserve">4Rx only or </w:t>
            </w:r>
          </w:p>
        </w:tc>
        <w:tc>
          <w:tcPr>
            <w:tcW w:w="2407" w:type="dxa"/>
            <w:tcBorders>
              <w:top w:val="single" w:sz="4" w:space="0" w:color="auto"/>
              <w:left w:val="single" w:sz="4" w:space="0" w:color="auto"/>
              <w:bottom w:val="nil"/>
              <w:right w:val="single" w:sz="4" w:space="0" w:color="auto"/>
            </w:tcBorders>
          </w:tcPr>
          <w:p w14:paraId="4A297798" w14:textId="77777777" w:rsidR="004826DD" w:rsidRPr="009B1A50" w:rsidRDefault="004826DD" w:rsidP="004C3049">
            <w:pPr>
              <w:pStyle w:val="TAC"/>
            </w:pPr>
            <w:r w:rsidRPr="009B1A50">
              <w:t>FR1 FDD</w:t>
            </w:r>
          </w:p>
        </w:tc>
        <w:tc>
          <w:tcPr>
            <w:tcW w:w="2407" w:type="dxa"/>
            <w:tcBorders>
              <w:left w:val="single" w:sz="4" w:space="0" w:color="auto"/>
            </w:tcBorders>
          </w:tcPr>
          <w:p w14:paraId="33DDE8F2" w14:textId="77777777" w:rsidR="004826DD" w:rsidRPr="009B1A50" w:rsidRDefault="004826DD" w:rsidP="004C3049">
            <w:pPr>
              <w:pStyle w:val="TAC"/>
            </w:pPr>
            <w:r w:rsidRPr="009B1A50">
              <w:t>PDSCH</w:t>
            </w:r>
          </w:p>
        </w:tc>
        <w:tc>
          <w:tcPr>
            <w:tcW w:w="2408" w:type="dxa"/>
          </w:tcPr>
          <w:p w14:paraId="633E66E0" w14:textId="77777777" w:rsidR="004826DD" w:rsidRPr="009B1A50" w:rsidRDefault="004826DD" w:rsidP="004C3049">
            <w:pPr>
              <w:pStyle w:val="TAC"/>
            </w:pPr>
            <w:r>
              <w:t>TBD</w:t>
            </w:r>
          </w:p>
        </w:tc>
      </w:tr>
      <w:tr w:rsidR="004826DD" w:rsidRPr="009B1A50" w14:paraId="5D5A744D" w14:textId="77777777" w:rsidTr="004C3049">
        <w:tc>
          <w:tcPr>
            <w:tcW w:w="2407" w:type="dxa"/>
            <w:tcBorders>
              <w:top w:val="nil"/>
              <w:left w:val="single" w:sz="4" w:space="0" w:color="auto"/>
              <w:bottom w:val="nil"/>
              <w:right w:val="single" w:sz="4" w:space="0" w:color="auto"/>
            </w:tcBorders>
          </w:tcPr>
          <w:p w14:paraId="791122C4" w14:textId="77777777" w:rsidR="004826DD" w:rsidRPr="009B1A50" w:rsidRDefault="004826DD" w:rsidP="004C3049">
            <w:pPr>
              <w:pStyle w:val="TAC"/>
            </w:pPr>
            <w:r w:rsidRPr="009B1A50">
              <w:t>both 2Rx and 4Rx</w:t>
            </w:r>
          </w:p>
        </w:tc>
        <w:tc>
          <w:tcPr>
            <w:tcW w:w="2407" w:type="dxa"/>
            <w:tcBorders>
              <w:top w:val="nil"/>
              <w:left w:val="single" w:sz="4" w:space="0" w:color="auto"/>
              <w:bottom w:val="nil"/>
              <w:right w:val="single" w:sz="4" w:space="0" w:color="auto"/>
            </w:tcBorders>
          </w:tcPr>
          <w:p w14:paraId="216FB36A" w14:textId="77777777" w:rsidR="004826DD" w:rsidRPr="009B1A50" w:rsidRDefault="004826DD" w:rsidP="004C3049">
            <w:pPr>
              <w:pStyle w:val="TAC"/>
            </w:pPr>
          </w:p>
        </w:tc>
        <w:tc>
          <w:tcPr>
            <w:tcW w:w="2407" w:type="dxa"/>
            <w:tcBorders>
              <w:left w:val="single" w:sz="4" w:space="0" w:color="auto"/>
            </w:tcBorders>
          </w:tcPr>
          <w:p w14:paraId="5542A6E0" w14:textId="77777777" w:rsidR="004826DD" w:rsidRPr="009B1A50" w:rsidRDefault="004826DD" w:rsidP="004C3049">
            <w:pPr>
              <w:pStyle w:val="TAC"/>
            </w:pPr>
            <w:r w:rsidRPr="009B1A50">
              <w:t>PDCCH</w:t>
            </w:r>
          </w:p>
        </w:tc>
        <w:tc>
          <w:tcPr>
            <w:tcW w:w="2408" w:type="dxa"/>
          </w:tcPr>
          <w:p w14:paraId="7908B025" w14:textId="77777777" w:rsidR="004826DD" w:rsidRPr="009B1A50" w:rsidRDefault="004826DD" w:rsidP="004C3049">
            <w:pPr>
              <w:pStyle w:val="TAC"/>
            </w:pPr>
            <w:r>
              <w:t>TBD</w:t>
            </w:r>
          </w:p>
        </w:tc>
      </w:tr>
      <w:tr w:rsidR="004826DD" w:rsidRPr="009B1A50" w14:paraId="7B8ED34B" w14:textId="77777777" w:rsidTr="004C3049">
        <w:tc>
          <w:tcPr>
            <w:tcW w:w="2407" w:type="dxa"/>
            <w:tcBorders>
              <w:top w:val="nil"/>
              <w:left w:val="single" w:sz="4" w:space="0" w:color="auto"/>
              <w:bottom w:val="nil"/>
              <w:right w:val="single" w:sz="4" w:space="0" w:color="auto"/>
            </w:tcBorders>
          </w:tcPr>
          <w:p w14:paraId="722C875C" w14:textId="77777777" w:rsidR="004826DD" w:rsidRPr="009B1A50" w:rsidRDefault="004826DD" w:rsidP="004C3049">
            <w:pPr>
              <w:pStyle w:val="TAC"/>
            </w:pPr>
          </w:p>
        </w:tc>
        <w:tc>
          <w:tcPr>
            <w:tcW w:w="2407" w:type="dxa"/>
            <w:tcBorders>
              <w:top w:val="nil"/>
              <w:left w:val="single" w:sz="4" w:space="0" w:color="auto"/>
              <w:bottom w:val="nil"/>
              <w:right w:val="single" w:sz="4" w:space="0" w:color="auto"/>
            </w:tcBorders>
          </w:tcPr>
          <w:p w14:paraId="3151C903" w14:textId="77777777" w:rsidR="004826DD" w:rsidRPr="009B1A50" w:rsidRDefault="004826DD" w:rsidP="004C3049">
            <w:pPr>
              <w:pStyle w:val="TAC"/>
            </w:pPr>
          </w:p>
        </w:tc>
        <w:tc>
          <w:tcPr>
            <w:tcW w:w="2407" w:type="dxa"/>
            <w:tcBorders>
              <w:left w:val="single" w:sz="4" w:space="0" w:color="auto"/>
            </w:tcBorders>
          </w:tcPr>
          <w:p w14:paraId="299943D8" w14:textId="77777777" w:rsidR="004826DD" w:rsidRPr="009B1A50" w:rsidRDefault="004826DD" w:rsidP="004C3049">
            <w:pPr>
              <w:pStyle w:val="TAC"/>
            </w:pPr>
            <w:r w:rsidRPr="009B1A50">
              <w:t>PBCH</w:t>
            </w:r>
          </w:p>
        </w:tc>
        <w:tc>
          <w:tcPr>
            <w:tcW w:w="2408" w:type="dxa"/>
          </w:tcPr>
          <w:p w14:paraId="77CC8171" w14:textId="77777777" w:rsidR="004826DD" w:rsidRPr="009B1A50" w:rsidRDefault="004826DD" w:rsidP="004C3049">
            <w:pPr>
              <w:pStyle w:val="TAC"/>
            </w:pPr>
            <w:r>
              <w:t>TBD</w:t>
            </w:r>
          </w:p>
        </w:tc>
      </w:tr>
      <w:tr w:rsidR="004826DD" w:rsidRPr="009B1A50" w14:paraId="133681F6" w14:textId="77777777" w:rsidTr="004C3049">
        <w:tc>
          <w:tcPr>
            <w:tcW w:w="2407" w:type="dxa"/>
            <w:tcBorders>
              <w:top w:val="nil"/>
              <w:left w:val="single" w:sz="4" w:space="0" w:color="auto"/>
              <w:bottom w:val="single" w:sz="4" w:space="0" w:color="auto"/>
              <w:right w:val="single" w:sz="4" w:space="0" w:color="auto"/>
            </w:tcBorders>
          </w:tcPr>
          <w:p w14:paraId="314CDF34" w14:textId="77777777" w:rsidR="004826DD" w:rsidRPr="009B1A50" w:rsidRDefault="004826DD" w:rsidP="004C3049">
            <w:pPr>
              <w:pStyle w:val="TAC"/>
            </w:pPr>
          </w:p>
        </w:tc>
        <w:tc>
          <w:tcPr>
            <w:tcW w:w="2407" w:type="dxa"/>
            <w:tcBorders>
              <w:top w:val="nil"/>
              <w:left w:val="single" w:sz="4" w:space="0" w:color="auto"/>
              <w:bottom w:val="single" w:sz="4" w:space="0" w:color="auto"/>
              <w:right w:val="single" w:sz="4" w:space="0" w:color="auto"/>
            </w:tcBorders>
          </w:tcPr>
          <w:p w14:paraId="6D1BAA93" w14:textId="77777777" w:rsidR="004826DD" w:rsidRPr="009B1A50" w:rsidRDefault="004826DD" w:rsidP="004C3049">
            <w:pPr>
              <w:pStyle w:val="TAC"/>
            </w:pPr>
          </w:p>
        </w:tc>
        <w:tc>
          <w:tcPr>
            <w:tcW w:w="2407" w:type="dxa"/>
            <w:tcBorders>
              <w:left w:val="single" w:sz="4" w:space="0" w:color="auto"/>
              <w:bottom w:val="single" w:sz="4" w:space="0" w:color="auto"/>
            </w:tcBorders>
          </w:tcPr>
          <w:p w14:paraId="596BBDB1" w14:textId="77777777" w:rsidR="004826DD" w:rsidRPr="009B1A50" w:rsidRDefault="004826DD" w:rsidP="004C3049">
            <w:pPr>
              <w:pStyle w:val="TAC"/>
            </w:pPr>
            <w:r w:rsidRPr="009B1A50">
              <w:t>SDR</w:t>
            </w:r>
          </w:p>
        </w:tc>
        <w:tc>
          <w:tcPr>
            <w:tcW w:w="2408" w:type="dxa"/>
            <w:tcBorders>
              <w:bottom w:val="single" w:sz="4" w:space="0" w:color="auto"/>
            </w:tcBorders>
          </w:tcPr>
          <w:p w14:paraId="1559058C" w14:textId="77777777" w:rsidR="004826DD" w:rsidRPr="009B1A50" w:rsidRDefault="004826DD" w:rsidP="004C3049">
            <w:pPr>
              <w:pStyle w:val="TAC"/>
            </w:pPr>
            <w:r>
              <w:t>TBD</w:t>
            </w:r>
          </w:p>
        </w:tc>
      </w:tr>
    </w:tbl>
    <w:p w14:paraId="2D247364" w14:textId="77777777" w:rsidR="004826DD" w:rsidRPr="00BD1855" w:rsidRDefault="004826DD" w:rsidP="004826DD">
      <w:pPr>
        <w:rPr>
          <w:lang w:val="en-GB"/>
        </w:rPr>
      </w:pPr>
    </w:p>
    <w:p w14:paraId="6A6B7F91" w14:textId="77777777" w:rsidR="004826DD" w:rsidRPr="00B8172B" w:rsidRDefault="004826DD" w:rsidP="004826DD">
      <w:pPr>
        <w:rPr>
          <w:b/>
          <w:bCs/>
        </w:rPr>
      </w:pPr>
      <w:r w:rsidRPr="00B8172B">
        <w:rPr>
          <w:b/>
          <w:bCs/>
        </w:rPr>
        <w:t>Proposal</w:t>
      </w:r>
      <w:r>
        <w:rPr>
          <w:b/>
          <w:bCs/>
        </w:rPr>
        <w:t xml:space="preserve"> 16</w:t>
      </w:r>
      <w:r w:rsidRPr="00B8172B">
        <w:rPr>
          <w:b/>
          <w:bCs/>
        </w:rPr>
        <w:t xml:space="preserve">: Create the </w:t>
      </w:r>
      <w:r>
        <w:rPr>
          <w:b/>
          <w:bCs/>
        </w:rPr>
        <w:t xml:space="preserve">CSI reporting </w:t>
      </w:r>
      <w:r w:rsidRPr="00B8172B">
        <w:rPr>
          <w:b/>
          <w:bCs/>
        </w:rPr>
        <w:t>requirement applicability table for UE supporting NR_FR1_lessthan_5MHz_BW</w:t>
      </w:r>
      <w:r>
        <w:rPr>
          <w:b/>
          <w:bCs/>
        </w:rPr>
        <w:t>.</w:t>
      </w:r>
    </w:p>
    <w:tbl>
      <w:tblPr>
        <w:tblStyle w:val="TableGrid"/>
        <w:tblW w:w="0" w:type="auto"/>
        <w:tblLook w:val="04A0" w:firstRow="1" w:lastRow="0" w:firstColumn="1" w:lastColumn="0" w:noHBand="0" w:noVBand="1"/>
      </w:tblPr>
      <w:tblGrid>
        <w:gridCol w:w="2407"/>
        <w:gridCol w:w="2407"/>
        <w:gridCol w:w="2407"/>
        <w:gridCol w:w="2408"/>
      </w:tblGrid>
      <w:tr w:rsidR="004826DD" w:rsidRPr="009B1A50" w14:paraId="72D8CDC4" w14:textId="77777777" w:rsidTr="004C3049">
        <w:tc>
          <w:tcPr>
            <w:tcW w:w="2407" w:type="dxa"/>
            <w:tcBorders>
              <w:bottom w:val="single" w:sz="4" w:space="0" w:color="auto"/>
            </w:tcBorders>
          </w:tcPr>
          <w:p w14:paraId="3909DF61" w14:textId="77777777" w:rsidR="004826DD" w:rsidRPr="009B1A50" w:rsidRDefault="004826DD" w:rsidP="004C3049">
            <w:pPr>
              <w:pStyle w:val="TAH"/>
            </w:pPr>
            <w:r w:rsidRPr="009B1A50">
              <w:t>Supported RX</w:t>
            </w:r>
          </w:p>
          <w:p w14:paraId="4ACB4FD3" w14:textId="77777777" w:rsidR="004826DD" w:rsidRPr="009B1A50" w:rsidRDefault="004826DD" w:rsidP="004C3049">
            <w:pPr>
              <w:pStyle w:val="TAH"/>
            </w:pPr>
            <w:r w:rsidRPr="009B1A50">
              <w:t>antenna port</w:t>
            </w:r>
          </w:p>
        </w:tc>
        <w:tc>
          <w:tcPr>
            <w:tcW w:w="4814" w:type="dxa"/>
            <w:gridSpan w:val="2"/>
          </w:tcPr>
          <w:p w14:paraId="74C22558" w14:textId="77777777" w:rsidR="004826DD" w:rsidRPr="009B1A50" w:rsidRDefault="004826DD" w:rsidP="004C3049">
            <w:pPr>
              <w:pStyle w:val="TAH"/>
            </w:pPr>
            <w:r w:rsidRPr="009B1A50">
              <w:t>Test type</w:t>
            </w:r>
          </w:p>
        </w:tc>
        <w:tc>
          <w:tcPr>
            <w:tcW w:w="2408" w:type="dxa"/>
          </w:tcPr>
          <w:p w14:paraId="571F9D0D" w14:textId="77777777" w:rsidR="004826DD" w:rsidRPr="009B1A50" w:rsidRDefault="004826DD" w:rsidP="004C3049">
            <w:pPr>
              <w:pStyle w:val="TAH"/>
            </w:pPr>
            <w:r w:rsidRPr="009B1A50">
              <w:t>Test list</w:t>
            </w:r>
          </w:p>
        </w:tc>
      </w:tr>
      <w:tr w:rsidR="004826DD" w:rsidRPr="009B1A50" w14:paraId="4552359F" w14:textId="77777777" w:rsidTr="004C3049">
        <w:tc>
          <w:tcPr>
            <w:tcW w:w="2407" w:type="dxa"/>
            <w:tcBorders>
              <w:top w:val="single" w:sz="4" w:space="0" w:color="auto"/>
              <w:left w:val="single" w:sz="4" w:space="0" w:color="auto"/>
              <w:bottom w:val="nil"/>
              <w:right w:val="single" w:sz="4" w:space="0" w:color="auto"/>
            </w:tcBorders>
          </w:tcPr>
          <w:p w14:paraId="025AD470" w14:textId="77777777" w:rsidR="004826DD" w:rsidRPr="009B1A50" w:rsidRDefault="004826DD" w:rsidP="004C3049">
            <w:pPr>
              <w:pStyle w:val="TAC"/>
            </w:pPr>
            <w:r w:rsidRPr="009B1A50">
              <w:t>2R only</w:t>
            </w:r>
          </w:p>
        </w:tc>
        <w:tc>
          <w:tcPr>
            <w:tcW w:w="2407" w:type="dxa"/>
            <w:tcBorders>
              <w:top w:val="single" w:sz="4" w:space="0" w:color="auto"/>
              <w:left w:val="single" w:sz="4" w:space="0" w:color="auto"/>
              <w:bottom w:val="nil"/>
              <w:right w:val="single" w:sz="4" w:space="0" w:color="auto"/>
            </w:tcBorders>
          </w:tcPr>
          <w:p w14:paraId="71948674" w14:textId="77777777" w:rsidR="004826DD" w:rsidRPr="009B1A50" w:rsidRDefault="004826DD" w:rsidP="004C3049">
            <w:pPr>
              <w:pStyle w:val="TAC"/>
            </w:pPr>
            <w:r w:rsidRPr="009B1A50">
              <w:t>FR1 FDD</w:t>
            </w:r>
          </w:p>
        </w:tc>
        <w:tc>
          <w:tcPr>
            <w:tcW w:w="2407" w:type="dxa"/>
            <w:tcBorders>
              <w:left w:val="single" w:sz="4" w:space="0" w:color="auto"/>
            </w:tcBorders>
          </w:tcPr>
          <w:p w14:paraId="69F71211" w14:textId="77777777" w:rsidR="004826DD" w:rsidRPr="009B1A50" w:rsidRDefault="004826DD" w:rsidP="004C3049">
            <w:pPr>
              <w:pStyle w:val="TAC"/>
            </w:pPr>
            <w:r>
              <w:t>CQI</w:t>
            </w:r>
          </w:p>
        </w:tc>
        <w:tc>
          <w:tcPr>
            <w:tcW w:w="2408" w:type="dxa"/>
          </w:tcPr>
          <w:p w14:paraId="467D05BE" w14:textId="77777777" w:rsidR="004826DD" w:rsidRPr="009B1A50" w:rsidRDefault="004826DD" w:rsidP="004C3049">
            <w:pPr>
              <w:pStyle w:val="TAC"/>
            </w:pPr>
            <w:r>
              <w:t>TBD</w:t>
            </w:r>
          </w:p>
        </w:tc>
      </w:tr>
      <w:tr w:rsidR="004826DD" w:rsidRPr="009B1A50" w14:paraId="3D2C3936" w14:textId="77777777" w:rsidTr="004C3049">
        <w:tc>
          <w:tcPr>
            <w:tcW w:w="2407" w:type="dxa"/>
            <w:tcBorders>
              <w:top w:val="nil"/>
              <w:left w:val="single" w:sz="4" w:space="0" w:color="auto"/>
              <w:bottom w:val="nil"/>
              <w:right w:val="single" w:sz="4" w:space="0" w:color="auto"/>
            </w:tcBorders>
          </w:tcPr>
          <w:p w14:paraId="7DDFE84E" w14:textId="77777777" w:rsidR="004826DD" w:rsidRPr="009B1A50" w:rsidRDefault="004826DD" w:rsidP="004C3049">
            <w:pPr>
              <w:pStyle w:val="TAC"/>
            </w:pPr>
          </w:p>
        </w:tc>
        <w:tc>
          <w:tcPr>
            <w:tcW w:w="2407" w:type="dxa"/>
            <w:tcBorders>
              <w:top w:val="nil"/>
              <w:left w:val="single" w:sz="4" w:space="0" w:color="auto"/>
              <w:bottom w:val="nil"/>
              <w:right w:val="single" w:sz="4" w:space="0" w:color="auto"/>
            </w:tcBorders>
          </w:tcPr>
          <w:p w14:paraId="11DFE67C" w14:textId="77777777" w:rsidR="004826DD" w:rsidRPr="009B1A50" w:rsidRDefault="004826DD" w:rsidP="004C3049">
            <w:pPr>
              <w:pStyle w:val="TAC"/>
            </w:pPr>
          </w:p>
        </w:tc>
        <w:tc>
          <w:tcPr>
            <w:tcW w:w="2407" w:type="dxa"/>
            <w:tcBorders>
              <w:left w:val="single" w:sz="4" w:space="0" w:color="auto"/>
            </w:tcBorders>
          </w:tcPr>
          <w:p w14:paraId="5599D71F" w14:textId="77777777" w:rsidR="004826DD" w:rsidRPr="009B1A50" w:rsidRDefault="004826DD" w:rsidP="004C3049">
            <w:pPr>
              <w:pStyle w:val="TAC"/>
            </w:pPr>
            <w:r>
              <w:t>PMI</w:t>
            </w:r>
          </w:p>
        </w:tc>
        <w:tc>
          <w:tcPr>
            <w:tcW w:w="2408" w:type="dxa"/>
          </w:tcPr>
          <w:p w14:paraId="09DEA352" w14:textId="77777777" w:rsidR="004826DD" w:rsidRPr="009B1A50" w:rsidRDefault="004826DD" w:rsidP="004C3049">
            <w:pPr>
              <w:pStyle w:val="TAC"/>
            </w:pPr>
            <w:r>
              <w:t>TBD</w:t>
            </w:r>
          </w:p>
        </w:tc>
      </w:tr>
      <w:tr w:rsidR="004826DD" w:rsidRPr="009B1A50" w14:paraId="6A3F87C8" w14:textId="77777777" w:rsidTr="004C3049">
        <w:tc>
          <w:tcPr>
            <w:tcW w:w="2407" w:type="dxa"/>
            <w:tcBorders>
              <w:top w:val="nil"/>
              <w:left w:val="single" w:sz="4" w:space="0" w:color="auto"/>
              <w:bottom w:val="nil"/>
              <w:right w:val="single" w:sz="4" w:space="0" w:color="auto"/>
            </w:tcBorders>
          </w:tcPr>
          <w:p w14:paraId="649B9DD6" w14:textId="77777777" w:rsidR="004826DD" w:rsidRPr="009B1A50" w:rsidRDefault="004826DD" w:rsidP="004C3049">
            <w:pPr>
              <w:pStyle w:val="TAC"/>
            </w:pPr>
          </w:p>
        </w:tc>
        <w:tc>
          <w:tcPr>
            <w:tcW w:w="2407" w:type="dxa"/>
            <w:tcBorders>
              <w:top w:val="nil"/>
              <w:left w:val="single" w:sz="4" w:space="0" w:color="auto"/>
              <w:bottom w:val="nil"/>
              <w:right w:val="single" w:sz="4" w:space="0" w:color="auto"/>
            </w:tcBorders>
          </w:tcPr>
          <w:p w14:paraId="4103170C" w14:textId="77777777" w:rsidR="004826DD" w:rsidRPr="009B1A50" w:rsidRDefault="004826DD" w:rsidP="004C3049">
            <w:pPr>
              <w:pStyle w:val="TAC"/>
            </w:pPr>
          </w:p>
        </w:tc>
        <w:tc>
          <w:tcPr>
            <w:tcW w:w="2407" w:type="dxa"/>
            <w:tcBorders>
              <w:left w:val="single" w:sz="4" w:space="0" w:color="auto"/>
            </w:tcBorders>
          </w:tcPr>
          <w:p w14:paraId="2E980E50" w14:textId="77777777" w:rsidR="004826DD" w:rsidRPr="009B1A50" w:rsidRDefault="004826DD" w:rsidP="004C3049">
            <w:pPr>
              <w:pStyle w:val="TAC"/>
            </w:pPr>
            <w:r>
              <w:t>RI</w:t>
            </w:r>
          </w:p>
        </w:tc>
        <w:tc>
          <w:tcPr>
            <w:tcW w:w="2408" w:type="dxa"/>
          </w:tcPr>
          <w:p w14:paraId="1A69DC92" w14:textId="77777777" w:rsidR="004826DD" w:rsidRPr="009B1A50" w:rsidRDefault="004826DD" w:rsidP="004C3049">
            <w:pPr>
              <w:pStyle w:val="TAC"/>
            </w:pPr>
            <w:r>
              <w:t>TBD</w:t>
            </w:r>
          </w:p>
        </w:tc>
      </w:tr>
      <w:tr w:rsidR="004826DD" w:rsidRPr="009B1A50" w14:paraId="28FE3922" w14:textId="77777777" w:rsidTr="004C3049">
        <w:tc>
          <w:tcPr>
            <w:tcW w:w="2407" w:type="dxa"/>
            <w:tcBorders>
              <w:top w:val="single" w:sz="4" w:space="0" w:color="auto"/>
              <w:left w:val="single" w:sz="4" w:space="0" w:color="auto"/>
              <w:bottom w:val="nil"/>
              <w:right w:val="single" w:sz="4" w:space="0" w:color="auto"/>
            </w:tcBorders>
          </w:tcPr>
          <w:p w14:paraId="2248ED15" w14:textId="77777777" w:rsidR="004826DD" w:rsidRPr="009B1A50" w:rsidRDefault="004826DD" w:rsidP="004C3049">
            <w:pPr>
              <w:pStyle w:val="TAC"/>
            </w:pPr>
            <w:r w:rsidRPr="009B1A50">
              <w:t xml:space="preserve">4Rx only or </w:t>
            </w:r>
          </w:p>
        </w:tc>
        <w:tc>
          <w:tcPr>
            <w:tcW w:w="2407" w:type="dxa"/>
            <w:tcBorders>
              <w:top w:val="single" w:sz="4" w:space="0" w:color="auto"/>
              <w:left w:val="single" w:sz="4" w:space="0" w:color="auto"/>
              <w:bottom w:val="nil"/>
              <w:right w:val="single" w:sz="4" w:space="0" w:color="auto"/>
            </w:tcBorders>
          </w:tcPr>
          <w:p w14:paraId="62BC07E8" w14:textId="77777777" w:rsidR="004826DD" w:rsidRPr="009B1A50" w:rsidRDefault="004826DD" w:rsidP="004C3049">
            <w:pPr>
              <w:pStyle w:val="TAC"/>
            </w:pPr>
            <w:r w:rsidRPr="009B1A50">
              <w:t>FR1 FDD</w:t>
            </w:r>
          </w:p>
        </w:tc>
        <w:tc>
          <w:tcPr>
            <w:tcW w:w="2407" w:type="dxa"/>
            <w:tcBorders>
              <w:left w:val="single" w:sz="4" w:space="0" w:color="auto"/>
            </w:tcBorders>
          </w:tcPr>
          <w:p w14:paraId="628841D8" w14:textId="77777777" w:rsidR="004826DD" w:rsidRPr="009B1A50" w:rsidRDefault="004826DD" w:rsidP="004C3049">
            <w:pPr>
              <w:pStyle w:val="TAC"/>
            </w:pPr>
            <w:r>
              <w:t>CQI</w:t>
            </w:r>
          </w:p>
        </w:tc>
        <w:tc>
          <w:tcPr>
            <w:tcW w:w="2408" w:type="dxa"/>
          </w:tcPr>
          <w:p w14:paraId="2052F142" w14:textId="77777777" w:rsidR="004826DD" w:rsidRPr="009B1A50" w:rsidRDefault="004826DD" w:rsidP="004C3049">
            <w:pPr>
              <w:pStyle w:val="TAC"/>
            </w:pPr>
            <w:r>
              <w:t>TBD</w:t>
            </w:r>
          </w:p>
        </w:tc>
      </w:tr>
      <w:tr w:rsidR="004826DD" w:rsidRPr="009B1A50" w14:paraId="3C81120A" w14:textId="77777777" w:rsidTr="004C3049">
        <w:tc>
          <w:tcPr>
            <w:tcW w:w="2407" w:type="dxa"/>
            <w:tcBorders>
              <w:top w:val="nil"/>
              <w:left w:val="single" w:sz="4" w:space="0" w:color="auto"/>
              <w:bottom w:val="nil"/>
              <w:right w:val="single" w:sz="4" w:space="0" w:color="auto"/>
            </w:tcBorders>
          </w:tcPr>
          <w:p w14:paraId="3BE2A41E" w14:textId="77777777" w:rsidR="004826DD" w:rsidRPr="009B1A50" w:rsidRDefault="004826DD" w:rsidP="004C3049">
            <w:pPr>
              <w:pStyle w:val="TAC"/>
            </w:pPr>
            <w:r w:rsidRPr="009B1A50">
              <w:t>both 2Rx and 4Rx</w:t>
            </w:r>
          </w:p>
        </w:tc>
        <w:tc>
          <w:tcPr>
            <w:tcW w:w="2407" w:type="dxa"/>
            <w:tcBorders>
              <w:top w:val="nil"/>
              <w:left w:val="single" w:sz="4" w:space="0" w:color="auto"/>
              <w:bottom w:val="nil"/>
              <w:right w:val="single" w:sz="4" w:space="0" w:color="auto"/>
            </w:tcBorders>
          </w:tcPr>
          <w:p w14:paraId="00BEF9C7" w14:textId="77777777" w:rsidR="004826DD" w:rsidRPr="009B1A50" w:rsidRDefault="004826DD" w:rsidP="004C3049">
            <w:pPr>
              <w:pStyle w:val="TAC"/>
            </w:pPr>
          </w:p>
        </w:tc>
        <w:tc>
          <w:tcPr>
            <w:tcW w:w="2407" w:type="dxa"/>
            <w:tcBorders>
              <w:left w:val="single" w:sz="4" w:space="0" w:color="auto"/>
            </w:tcBorders>
          </w:tcPr>
          <w:p w14:paraId="398109D4" w14:textId="77777777" w:rsidR="004826DD" w:rsidRPr="009B1A50" w:rsidRDefault="004826DD" w:rsidP="004C3049">
            <w:pPr>
              <w:pStyle w:val="TAC"/>
            </w:pPr>
            <w:r>
              <w:t>PMI</w:t>
            </w:r>
          </w:p>
        </w:tc>
        <w:tc>
          <w:tcPr>
            <w:tcW w:w="2408" w:type="dxa"/>
          </w:tcPr>
          <w:p w14:paraId="2662EF3F" w14:textId="77777777" w:rsidR="004826DD" w:rsidRPr="009B1A50" w:rsidRDefault="004826DD" w:rsidP="004C3049">
            <w:pPr>
              <w:pStyle w:val="TAC"/>
            </w:pPr>
            <w:r>
              <w:t>TBD</w:t>
            </w:r>
          </w:p>
        </w:tc>
      </w:tr>
      <w:tr w:rsidR="004826DD" w:rsidRPr="009B1A50" w14:paraId="02D44CCD" w14:textId="77777777" w:rsidTr="004C3049">
        <w:tc>
          <w:tcPr>
            <w:tcW w:w="2407" w:type="dxa"/>
            <w:tcBorders>
              <w:top w:val="nil"/>
              <w:left w:val="single" w:sz="4" w:space="0" w:color="auto"/>
              <w:bottom w:val="single" w:sz="4" w:space="0" w:color="auto"/>
              <w:right w:val="single" w:sz="4" w:space="0" w:color="auto"/>
            </w:tcBorders>
          </w:tcPr>
          <w:p w14:paraId="3E9DCE6B" w14:textId="77777777" w:rsidR="004826DD" w:rsidRPr="009B1A50" w:rsidRDefault="004826DD" w:rsidP="004C3049">
            <w:pPr>
              <w:pStyle w:val="TAC"/>
            </w:pPr>
          </w:p>
        </w:tc>
        <w:tc>
          <w:tcPr>
            <w:tcW w:w="2407" w:type="dxa"/>
            <w:tcBorders>
              <w:top w:val="nil"/>
              <w:left w:val="single" w:sz="4" w:space="0" w:color="auto"/>
              <w:bottom w:val="single" w:sz="4" w:space="0" w:color="auto"/>
              <w:right w:val="single" w:sz="4" w:space="0" w:color="auto"/>
            </w:tcBorders>
          </w:tcPr>
          <w:p w14:paraId="4704AEF8" w14:textId="77777777" w:rsidR="004826DD" w:rsidRPr="009B1A50" w:rsidRDefault="004826DD" w:rsidP="004C3049">
            <w:pPr>
              <w:pStyle w:val="TAC"/>
            </w:pPr>
          </w:p>
        </w:tc>
        <w:tc>
          <w:tcPr>
            <w:tcW w:w="2407" w:type="dxa"/>
            <w:tcBorders>
              <w:left w:val="single" w:sz="4" w:space="0" w:color="auto"/>
              <w:bottom w:val="single" w:sz="4" w:space="0" w:color="auto"/>
            </w:tcBorders>
          </w:tcPr>
          <w:p w14:paraId="19B9409B" w14:textId="77777777" w:rsidR="004826DD" w:rsidRPr="009B1A50" w:rsidRDefault="004826DD" w:rsidP="004C3049">
            <w:pPr>
              <w:pStyle w:val="TAC"/>
            </w:pPr>
            <w:r>
              <w:t>RI</w:t>
            </w:r>
          </w:p>
        </w:tc>
        <w:tc>
          <w:tcPr>
            <w:tcW w:w="2408" w:type="dxa"/>
            <w:tcBorders>
              <w:bottom w:val="single" w:sz="4" w:space="0" w:color="auto"/>
            </w:tcBorders>
          </w:tcPr>
          <w:p w14:paraId="72F02BFC" w14:textId="77777777" w:rsidR="004826DD" w:rsidRPr="009B1A50" w:rsidRDefault="004826DD" w:rsidP="004C3049">
            <w:pPr>
              <w:pStyle w:val="TAC"/>
            </w:pPr>
            <w:r>
              <w:t>TBD</w:t>
            </w:r>
          </w:p>
        </w:tc>
      </w:tr>
    </w:tbl>
    <w:p w14:paraId="2592F777" w14:textId="77777777" w:rsidR="004826DD" w:rsidRPr="009B1A50" w:rsidRDefault="004826DD" w:rsidP="004826DD"/>
    <w:p w14:paraId="51E1EA06" w14:textId="3D208E53" w:rsidR="004826DD" w:rsidRPr="00F64F5A" w:rsidRDefault="001C3FEF" w:rsidP="00F430E9">
      <w:r w:rsidRPr="00F64F5A">
        <w:t xml:space="preserve">In appendix, we </w:t>
      </w:r>
      <w:r w:rsidR="00481DB2">
        <w:t>summarize</w:t>
      </w:r>
      <w:r w:rsidRPr="00F64F5A">
        <w:t xml:space="preserve"> all the proposed test cases for UE supporting </w:t>
      </w:r>
      <w:r w:rsidR="00112452" w:rsidRPr="00F64F5A">
        <w:t>NR_FR1_lessthan_5MHz_BW</w:t>
      </w:r>
      <w:r w:rsidR="00481DB2">
        <w:t>.</w:t>
      </w:r>
      <w:r w:rsidR="00F64F5A" w:rsidRPr="00F64F5A">
        <w:t xml:space="preserve"> </w:t>
      </w:r>
    </w:p>
    <w:p w14:paraId="302795D4" w14:textId="2D1F9646" w:rsidR="00A2187A" w:rsidRPr="009B1A50" w:rsidRDefault="005A782E" w:rsidP="00286D6E">
      <w:pPr>
        <w:pStyle w:val="Heading1"/>
        <w:rPr>
          <w:lang w:val="en-US"/>
        </w:rPr>
      </w:pPr>
      <w:r w:rsidRPr="009B1A50">
        <w:rPr>
          <w:lang w:val="en-US"/>
        </w:rPr>
        <w:t>References</w:t>
      </w:r>
      <w:bookmarkStart w:id="3" w:name="_Ref16604413"/>
    </w:p>
    <w:p w14:paraId="42A5EE33" w14:textId="718533BF" w:rsidR="006806E1" w:rsidRPr="009B1A50" w:rsidRDefault="006806E1" w:rsidP="006806E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146104019"/>
      <w:bookmarkEnd w:id="3"/>
      <w:r w:rsidRPr="009B1A50">
        <w:t>RP-231425, “Revised WID: NR support for dedicated spectrum less than 5MHz for FR1”, Nokia.</w:t>
      </w:r>
      <w:bookmarkEnd w:id="4"/>
    </w:p>
    <w:p w14:paraId="703AF977" w14:textId="4FC2BF21" w:rsidR="00410556" w:rsidRDefault="00F15AED"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144993726"/>
      <w:bookmarkStart w:id="6" w:name="_Ref146103334"/>
      <w:r w:rsidRPr="00F15AED">
        <w:t>R1-2308521</w:t>
      </w:r>
      <w:r w:rsidR="00E108E0" w:rsidRPr="00F15AED">
        <w:t>, “</w:t>
      </w:r>
      <w:bookmarkEnd w:id="5"/>
      <w:r w:rsidRPr="00F15AED">
        <w:t xml:space="preserve">Updated RAN1 UE features list for Rel-18 NR after RAN1#114”, </w:t>
      </w:r>
      <w:r>
        <w:t>RAN1</w:t>
      </w:r>
      <w:r w:rsidR="00E57C14">
        <w:t>.</w:t>
      </w:r>
      <w:bookmarkEnd w:id="6"/>
      <w:r w:rsidR="00E57C14">
        <w:t xml:space="preserve"> </w:t>
      </w:r>
    </w:p>
    <w:p w14:paraId="7D2B33D8" w14:textId="681CC921" w:rsidR="00D729E4" w:rsidRDefault="00D729E4"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146103634"/>
      <w:r>
        <w:t>RP-232691, “</w:t>
      </w:r>
      <w:r w:rsidRPr="00D729E4">
        <w:t>New WID on introduction of NR bands n31 and n72</w:t>
      </w:r>
      <w:r>
        <w:t>”, Nokia.</w:t>
      </w:r>
      <w:bookmarkEnd w:id="7"/>
      <w:r>
        <w:t xml:space="preserve"> </w:t>
      </w:r>
    </w:p>
    <w:p w14:paraId="335CEAAE" w14:textId="70C47439" w:rsidR="00DC6186" w:rsidRPr="00F15AED" w:rsidRDefault="00DC6186"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146637102"/>
      <w:r w:rsidRPr="00DC6186">
        <w:t>R4-2314764</w:t>
      </w:r>
      <w:r>
        <w:t>, “C</w:t>
      </w:r>
      <w:r w:rsidRPr="00DC6186">
        <w:t>R to 38.101-1 Introduction of dedicated spectrum less than 5MHz for FR1</w:t>
      </w:r>
      <w:r>
        <w:t xml:space="preserve">”, </w:t>
      </w:r>
      <w:r w:rsidRPr="00DC6186">
        <w:t>Nokia, Ericsson, ZTE Corporation, Apple, Qualcomm Inc, Huawei, Mediatek</w:t>
      </w:r>
      <w:r>
        <w:t>.</w:t>
      </w:r>
      <w:bookmarkEnd w:id="8"/>
      <w:r>
        <w:t xml:space="preserve"> </w:t>
      </w:r>
    </w:p>
    <w:p w14:paraId="5404415E" w14:textId="2B8F7F0F" w:rsidR="008777CC" w:rsidRPr="00F15AED" w:rsidRDefault="008777CC"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r>
        <w:t>RR-230781, “</w:t>
      </w:r>
      <w:r w:rsidRPr="008777CC">
        <w:t>Response to LS from RAN4 on spectrum less than 5 MHz</w:t>
      </w:r>
      <w:r>
        <w:t>”, RAN.</w:t>
      </w:r>
    </w:p>
    <w:p w14:paraId="29D71A69" w14:textId="074A1271" w:rsidR="00184E64" w:rsidRPr="009B1A50" w:rsidRDefault="00184E64" w:rsidP="00184E64">
      <w:pPr>
        <w:pStyle w:val="Heading1"/>
        <w:rPr>
          <w:lang w:val="en-US"/>
        </w:rPr>
      </w:pPr>
      <w:r w:rsidRPr="009B1A50">
        <w:rPr>
          <w:lang w:val="en-US"/>
        </w:rPr>
        <w:t>Appendix</w:t>
      </w:r>
      <w:r w:rsidR="00D50DA7">
        <w:rPr>
          <w:lang w:val="en-US"/>
        </w:rPr>
        <w:t xml:space="preserve"> (for information)</w:t>
      </w:r>
    </w:p>
    <w:p w14:paraId="383475CC" w14:textId="646CD6D7" w:rsidR="00184E64" w:rsidRPr="009B1A50" w:rsidRDefault="002A7BF4" w:rsidP="00184E64">
      <w:pPr>
        <w:pStyle w:val="Heading2"/>
        <w:rPr>
          <w:lang w:val="en-US"/>
        </w:rPr>
      </w:pPr>
      <w:r>
        <w:rPr>
          <w:lang w:val="en-US"/>
        </w:rPr>
        <w:t>A.1</w:t>
      </w:r>
      <w:r>
        <w:rPr>
          <w:lang w:val="en-US"/>
        </w:rPr>
        <w:tab/>
      </w:r>
      <w:r w:rsidR="005E0FBB" w:rsidRPr="009B1A50">
        <w:rPr>
          <w:lang w:val="en-US"/>
        </w:rPr>
        <w:t xml:space="preserve">UE </w:t>
      </w:r>
      <w:r w:rsidR="00184E64" w:rsidRPr="009B1A50">
        <w:rPr>
          <w:lang w:val="en-US"/>
        </w:rPr>
        <w:t>demodulation requirements</w:t>
      </w:r>
    </w:p>
    <w:p w14:paraId="116D276B" w14:textId="3AE68A10" w:rsidR="005E0FBB" w:rsidRPr="009B1A50" w:rsidRDefault="005E0FBB" w:rsidP="005E0FBB">
      <w:pPr>
        <w:pStyle w:val="Heading3"/>
        <w:rPr>
          <w:lang w:val="en-US"/>
        </w:rPr>
      </w:pPr>
      <w:r w:rsidRPr="009B1A50">
        <w:rPr>
          <w:lang w:val="en-US"/>
        </w:rPr>
        <w:t>PDSCH</w:t>
      </w:r>
      <w:r w:rsidR="00FF00C0">
        <w:rPr>
          <w:lang w:val="en-US"/>
        </w:rPr>
        <w:t xml:space="preserve"> demodulation</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184E64" w:rsidRPr="009B1A50" w14:paraId="3A7A2A20" w14:textId="77777777" w:rsidTr="00951ACD">
        <w:tc>
          <w:tcPr>
            <w:tcW w:w="1604" w:type="dxa"/>
          </w:tcPr>
          <w:p w14:paraId="7468C0EB" w14:textId="77777777" w:rsidR="00184E64" w:rsidRPr="009B1A50" w:rsidRDefault="00184E64" w:rsidP="00951ACD">
            <w:pPr>
              <w:pStyle w:val="TAH"/>
            </w:pPr>
            <w:r w:rsidRPr="009B1A50">
              <w:rPr>
                <w:rStyle w:val="normaltextrun"/>
                <w:rFonts w:cs="Arial"/>
                <w:bCs/>
                <w:szCs w:val="18"/>
              </w:rPr>
              <w:t>CBW / SCS</w:t>
            </w:r>
            <w:r w:rsidRPr="009B1A50">
              <w:rPr>
                <w:rStyle w:val="eop"/>
                <w:rFonts w:cs="Arial"/>
                <w:bCs/>
                <w:szCs w:val="18"/>
              </w:rPr>
              <w:t> </w:t>
            </w:r>
          </w:p>
        </w:tc>
        <w:tc>
          <w:tcPr>
            <w:tcW w:w="1605" w:type="dxa"/>
          </w:tcPr>
          <w:p w14:paraId="71BDDB79" w14:textId="77777777" w:rsidR="00184E64" w:rsidRPr="009B1A50" w:rsidRDefault="00184E64" w:rsidP="00951ACD">
            <w:pPr>
              <w:pStyle w:val="TAH"/>
            </w:pPr>
            <w:r w:rsidRPr="009B1A50">
              <w:rPr>
                <w:rStyle w:val="normaltextrun"/>
                <w:rFonts w:cs="Arial"/>
                <w:bCs/>
                <w:szCs w:val="18"/>
              </w:rPr>
              <w:t>MCS and rank</w:t>
            </w:r>
            <w:r w:rsidRPr="009B1A50">
              <w:rPr>
                <w:rStyle w:val="eop"/>
                <w:rFonts w:cs="Arial"/>
                <w:bCs/>
                <w:szCs w:val="18"/>
              </w:rPr>
              <w:t> </w:t>
            </w:r>
          </w:p>
        </w:tc>
        <w:tc>
          <w:tcPr>
            <w:tcW w:w="1605" w:type="dxa"/>
          </w:tcPr>
          <w:p w14:paraId="1B99A493" w14:textId="77777777" w:rsidR="00184E64" w:rsidRPr="009B1A50" w:rsidRDefault="00184E64" w:rsidP="00951ACD">
            <w:pPr>
              <w:pStyle w:val="TAH"/>
            </w:pPr>
            <w:r w:rsidRPr="009B1A50">
              <w:rPr>
                <w:rStyle w:val="normaltextrun"/>
                <w:rFonts w:cs="Arial"/>
                <w:bCs/>
                <w:szCs w:val="18"/>
              </w:rPr>
              <w:t>Propagation condition</w:t>
            </w:r>
            <w:r w:rsidRPr="009B1A50">
              <w:rPr>
                <w:rStyle w:val="eop"/>
                <w:rFonts w:cs="Arial"/>
                <w:bCs/>
                <w:szCs w:val="18"/>
              </w:rPr>
              <w:t> </w:t>
            </w:r>
          </w:p>
        </w:tc>
        <w:tc>
          <w:tcPr>
            <w:tcW w:w="1605" w:type="dxa"/>
          </w:tcPr>
          <w:p w14:paraId="704B595E" w14:textId="77777777" w:rsidR="00184E64" w:rsidRPr="009B1A50" w:rsidRDefault="00184E64" w:rsidP="00951ACD">
            <w:pPr>
              <w:pStyle w:val="TAH"/>
            </w:pPr>
            <w:r w:rsidRPr="009B1A50">
              <w:rPr>
                <w:rStyle w:val="normaltextrun"/>
                <w:rFonts w:cs="Arial"/>
                <w:bCs/>
                <w:szCs w:val="18"/>
              </w:rPr>
              <w:t>Antenna configuration</w:t>
            </w:r>
            <w:r w:rsidRPr="009B1A50">
              <w:rPr>
                <w:rStyle w:val="eop"/>
                <w:rFonts w:cs="Arial"/>
                <w:bCs/>
                <w:szCs w:val="18"/>
              </w:rPr>
              <w:t> </w:t>
            </w:r>
          </w:p>
        </w:tc>
        <w:tc>
          <w:tcPr>
            <w:tcW w:w="1605" w:type="dxa"/>
          </w:tcPr>
          <w:p w14:paraId="15B04D4F" w14:textId="77777777" w:rsidR="00184E64" w:rsidRPr="009B1A50" w:rsidRDefault="00184E64" w:rsidP="00951ACD">
            <w:pPr>
              <w:pStyle w:val="TAH"/>
            </w:pPr>
            <w:r w:rsidRPr="009B1A50">
              <w:rPr>
                <w:rStyle w:val="normaltextrun"/>
                <w:rFonts w:cs="Arial"/>
                <w:bCs/>
                <w:szCs w:val="18"/>
              </w:rPr>
              <w:t>Metric</w:t>
            </w:r>
            <w:r w:rsidRPr="009B1A50">
              <w:rPr>
                <w:rStyle w:val="eop"/>
                <w:rFonts w:cs="Arial"/>
                <w:bCs/>
                <w:szCs w:val="18"/>
              </w:rPr>
              <w:t> </w:t>
            </w:r>
          </w:p>
        </w:tc>
        <w:tc>
          <w:tcPr>
            <w:tcW w:w="1605" w:type="dxa"/>
          </w:tcPr>
          <w:p w14:paraId="27928161" w14:textId="77777777" w:rsidR="00184E64" w:rsidRPr="009B1A50" w:rsidRDefault="00184E64" w:rsidP="00951ACD">
            <w:pPr>
              <w:pStyle w:val="TAH"/>
            </w:pPr>
            <w:r w:rsidRPr="009B1A50">
              <w:rPr>
                <w:rStyle w:val="normaltextrun"/>
                <w:rFonts w:cs="Arial"/>
                <w:bCs/>
                <w:szCs w:val="18"/>
              </w:rPr>
              <w:t>Reference from TS38.101-4 Table</w:t>
            </w:r>
            <w:r w:rsidRPr="009B1A50">
              <w:rPr>
                <w:rStyle w:val="eop"/>
                <w:rFonts w:cs="Arial"/>
                <w:bCs/>
                <w:szCs w:val="18"/>
              </w:rPr>
              <w:t> </w:t>
            </w:r>
          </w:p>
        </w:tc>
      </w:tr>
      <w:tr w:rsidR="00184E64" w:rsidRPr="009B1A50" w14:paraId="5A30714A" w14:textId="77777777" w:rsidTr="00951ACD">
        <w:tc>
          <w:tcPr>
            <w:tcW w:w="1604" w:type="dxa"/>
          </w:tcPr>
          <w:p w14:paraId="7BAED6D4" w14:textId="3EC19145" w:rsidR="00184E64" w:rsidRPr="009B1A50" w:rsidRDefault="00184E64" w:rsidP="00951ACD">
            <w:pPr>
              <w:pStyle w:val="TAC"/>
            </w:pPr>
            <w:r w:rsidRPr="009B1A50">
              <w:t>1</w:t>
            </w:r>
            <w:r w:rsidR="00106258">
              <w:t>5</w:t>
            </w:r>
            <w:r w:rsidRPr="009B1A50">
              <w:t>PRB / 15kHz</w:t>
            </w:r>
          </w:p>
        </w:tc>
        <w:tc>
          <w:tcPr>
            <w:tcW w:w="1605" w:type="dxa"/>
          </w:tcPr>
          <w:p w14:paraId="7D746E9C" w14:textId="77777777" w:rsidR="00184E64" w:rsidRPr="009B1A50" w:rsidRDefault="00184E64" w:rsidP="00951ACD">
            <w:pPr>
              <w:spacing w:after="0" w:line="240" w:lineRule="auto"/>
              <w:jc w:val="center"/>
              <w:textAlignment w:val="baseline"/>
              <w:rPr>
                <w:rFonts w:ascii="Segoe UI" w:eastAsia="Times New Roman" w:hAnsi="Segoe UI" w:cs="Segoe UI"/>
                <w:sz w:val="18"/>
                <w:szCs w:val="18"/>
                <w:lang w:eastAsia="zh-CN"/>
              </w:rPr>
            </w:pPr>
            <w:r w:rsidRPr="009B1A50">
              <w:rPr>
                <w:rFonts w:ascii="Arial" w:eastAsia="Times New Roman" w:hAnsi="Arial" w:cs="Arial"/>
                <w:sz w:val="18"/>
                <w:szCs w:val="18"/>
                <w:lang w:eastAsia="zh-CN"/>
              </w:rPr>
              <w:t>QPSK 1/3 </w:t>
            </w:r>
          </w:p>
          <w:p w14:paraId="76C45094" w14:textId="77777777" w:rsidR="00184E64" w:rsidRPr="009B1A50" w:rsidRDefault="00184E64" w:rsidP="00951ACD">
            <w:pPr>
              <w:pStyle w:val="TAC"/>
            </w:pPr>
            <w:r w:rsidRPr="009B1A50">
              <w:rPr>
                <w:rFonts w:eastAsia="Times New Roman" w:cs="Arial"/>
                <w:szCs w:val="18"/>
                <w:lang w:eastAsia="zh-CN"/>
              </w:rPr>
              <w:t>Rank 1 </w:t>
            </w:r>
          </w:p>
        </w:tc>
        <w:tc>
          <w:tcPr>
            <w:tcW w:w="1605" w:type="dxa"/>
          </w:tcPr>
          <w:p w14:paraId="64542BFC" w14:textId="77777777" w:rsidR="00184E64" w:rsidRPr="009B1A50" w:rsidRDefault="00184E64" w:rsidP="00951ACD">
            <w:pPr>
              <w:pStyle w:val="TAC"/>
            </w:pPr>
            <w:r w:rsidRPr="009B1A50">
              <w:rPr>
                <w:rFonts w:eastAsia="Times New Roman" w:cs="Arial"/>
                <w:szCs w:val="18"/>
                <w:lang w:eastAsia="zh-CN"/>
              </w:rPr>
              <w:t>TDLB100-400 </w:t>
            </w:r>
          </w:p>
        </w:tc>
        <w:tc>
          <w:tcPr>
            <w:tcW w:w="1605" w:type="dxa"/>
          </w:tcPr>
          <w:p w14:paraId="0C2843E2" w14:textId="77777777" w:rsidR="00184E64" w:rsidRPr="009B1A50" w:rsidRDefault="00184E64" w:rsidP="00951ACD">
            <w:pPr>
              <w:pStyle w:val="TAC"/>
            </w:pPr>
            <w:r w:rsidRPr="009B1A50">
              <w:t>2x2 ULA low</w:t>
            </w:r>
          </w:p>
          <w:p w14:paraId="7FC0E6B3" w14:textId="77777777" w:rsidR="00184E64" w:rsidRPr="009B1A50" w:rsidRDefault="00184E64" w:rsidP="00951ACD">
            <w:pPr>
              <w:pStyle w:val="TAC"/>
            </w:pPr>
            <w:r w:rsidRPr="009B1A50">
              <w:t>2x4 ULA low</w:t>
            </w:r>
          </w:p>
        </w:tc>
        <w:tc>
          <w:tcPr>
            <w:tcW w:w="1605" w:type="dxa"/>
          </w:tcPr>
          <w:p w14:paraId="265F6AAC" w14:textId="77777777" w:rsidR="00184E64" w:rsidRPr="009B1A50" w:rsidRDefault="00184E64" w:rsidP="00951ACD">
            <w:pPr>
              <w:pStyle w:val="TAC"/>
            </w:pPr>
            <w:r w:rsidRPr="009B1A50">
              <w:rPr>
                <w:rFonts w:eastAsia="Times New Roman" w:cs="Arial"/>
                <w:szCs w:val="18"/>
                <w:lang w:eastAsia="zh-CN"/>
              </w:rPr>
              <w:t>70% of peak rate </w:t>
            </w:r>
          </w:p>
        </w:tc>
        <w:tc>
          <w:tcPr>
            <w:tcW w:w="1605" w:type="dxa"/>
          </w:tcPr>
          <w:p w14:paraId="358C15E3" w14:textId="77777777" w:rsidR="00184E64" w:rsidRPr="009B1A50" w:rsidRDefault="00184E64" w:rsidP="00951ACD">
            <w:pPr>
              <w:pStyle w:val="TAC"/>
            </w:pPr>
            <w:r w:rsidRPr="009B1A50">
              <w:rPr>
                <w:rFonts w:eastAsia="Times New Roman" w:cs="Arial"/>
                <w:szCs w:val="18"/>
                <w:lang w:eastAsia="zh-CN"/>
              </w:rPr>
              <w:t>Table 5.2.2.1.17-3 Test 1-1</w:t>
            </w:r>
          </w:p>
        </w:tc>
      </w:tr>
      <w:tr w:rsidR="00184E64" w:rsidRPr="009B1A50" w14:paraId="7F3B44A3" w14:textId="77777777" w:rsidTr="00951ACD">
        <w:tc>
          <w:tcPr>
            <w:tcW w:w="1604" w:type="dxa"/>
          </w:tcPr>
          <w:p w14:paraId="0F771D32" w14:textId="22EED0F2" w:rsidR="00184E64" w:rsidRPr="009B1A50" w:rsidRDefault="00184E64" w:rsidP="00951ACD">
            <w:pPr>
              <w:pStyle w:val="TAC"/>
            </w:pPr>
            <w:r w:rsidRPr="009B1A50">
              <w:t>1</w:t>
            </w:r>
            <w:r w:rsidR="00106258">
              <w:t>5</w:t>
            </w:r>
            <w:r w:rsidRPr="009B1A50">
              <w:t>PRB / 15kHz</w:t>
            </w:r>
          </w:p>
        </w:tc>
        <w:tc>
          <w:tcPr>
            <w:tcW w:w="1605" w:type="dxa"/>
          </w:tcPr>
          <w:p w14:paraId="67A7BD8F" w14:textId="77777777" w:rsidR="00184E64" w:rsidRPr="009B1A50" w:rsidRDefault="00184E64" w:rsidP="00951ACD">
            <w:pPr>
              <w:spacing w:after="0" w:line="240" w:lineRule="auto"/>
              <w:jc w:val="center"/>
              <w:textAlignment w:val="baseline"/>
              <w:rPr>
                <w:rFonts w:ascii="Segoe UI" w:eastAsia="Times New Roman" w:hAnsi="Segoe UI" w:cs="Segoe UI"/>
                <w:sz w:val="18"/>
                <w:szCs w:val="18"/>
                <w:lang w:eastAsia="zh-CN"/>
              </w:rPr>
            </w:pPr>
            <w:r w:rsidRPr="009B1A50">
              <w:rPr>
                <w:rFonts w:ascii="Arial" w:eastAsia="Times New Roman" w:hAnsi="Arial" w:cs="Arial"/>
                <w:sz w:val="18"/>
                <w:szCs w:val="18"/>
                <w:lang w:eastAsia="zh-CN"/>
              </w:rPr>
              <w:t>16QAM 0.48 </w:t>
            </w:r>
          </w:p>
          <w:p w14:paraId="29201235" w14:textId="77777777" w:rsidR="00184E64" w:rsidRPr="009B1A50" w:rsidRDefault="00184E64" w:rsidP="00951ACD">
            <w:pPr>
              <w:spacing w:after="0" w:line="240" w:lineRule="auto"/>
              <w:jc w:val="center"/>
              <w:textAlignment w:val="baseline"/>
              <w:rPr>
                <w:rFonts w:ascii="Arial" w:eastAsia="Times New Roman" w:hAnsi="Arial" w:cs="Arial"/>
                <w:sz w:val="18"/>
                <w:szCs w:val="18"/>
                <w:lang w:eastAsia="zh-CN"/>
              </w:rPr>
            </w:pPr>
            <w:r w:rsidRPr="009B1A50">
              <w:rPr>
                <w:rFonts w:ascii="Arial" w:eastAsia="Times New Roman" w:hAnsi="Arial" w:cs="Arial"/>
                <w:sz w:val="18"/>
                <w:szCs w:val="18"/>
                <w:lang w:eastAsia="zh-CN"/>
              </w:rPr>
              <w:t>Rank 1 </w:t>
            </w:r>
          </w:p>
        </w:tc>
        <w:tc>
          <w:tcPr>
            <w:tcW w:w="1605" w:type="dxa"/>
          </w:tcPr>
          <w:p w14:paraId="4E674D60"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TDLC300-100 </w:t>
            </w:r>
          </w:p>
        </w:tc>
        <w:tc>
          <w:tcPr>
            <w:tcW w:w="1605" w:type="dxa"/>
          </w:tcPr>
          <w:p w14:paraId="6C1038B5" w14:textId="77777777" w:rsidR="00184E64" w:rsidRPr="009B1A50" w:rsidRDefault="00184E64" w:rsidP="00951ACD">
            <w:pPr>
              <w:pStyle w:val="TAC"/>
            </w:pPr>
            <w:r w:rsidRPr="009B1A50">
              <w:t>2x2 ULA low</w:t>
            </w:r>
          </w:p>
          <w:p w14:paraId="455C79FB" w14:textId="77777777" w:rsidR="00184E64" w:rsidRPr="009B1A50" w:rsidRDefault="00184E64" w:rsidP="00951ACD">
            <w:pPr>
              <w:pStyle w:val="TAC"/>
            </w:pPr>
            <w:r w:rsidRPr="009B1A50">
              <w:t>2x4 ULA low</w:t>
            </w:r>
          </w:p>
        </w:tc>
        <w:tc>
          <w:tcPr>
            <w:tcW w:w="1605" w:type="dxa"/>
          </w:tcPr>
          <w:p w14:paraId="07C06056"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70% of peak rate </w:t>
            </w:r>
          </w:p>
        </w:tc>
        <w:tc>
          <w:tcPr>
            <w:tcW w:w="1605" w:type="dxa"/>
          </w:tcPr>
          <w:p w14:paraId="7A3C8806"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Table 5.2.2.1.17-3 Test 1-2</w:t>
            </w:r>
          </w:p>
        </w:tc>
      </w:tr>
      <w:tr w:rsidR="00184E64" w:rsidRPr="009B1A50" w14:paraId="01837B6C" w14:textId="77777777" w:rsidTr="00951ACD">
        <w:tc>
          <w:tcPr>
            <w:tcW w:w="1604" w:type="dxa"/>
          </w:tcPr>
          <w:p w14:paraId="1FC5282A" w14:textId="3ED29554" w:rsidR="00184E64" w:rsidRPr="009B1A50" w:rsidRDefault="00184E64" w:rsidP="00951ACD">
            <w:pPr>
              <w:pStyle w:val="TAC"/>
            </w:pPr>
            <w:r w:rsidRPr="009B1A50">
              <w:t>1</w:t>
            </w:r>
            <w:r w:rsidR="00106258">
              <w:t>5</w:t>
            </w:r>
            <w:r w:rsidRPr="009B1A50">
              <w:t>PRB / 15kHz</w:t>
            </w:r>
          </w:p>
        </w:tc>
        <w:tc>
          <w:tcPr>
            <w:tcW w:w="1605" w:type="dxa"/>
          </w:tcPr>
          <w:p w14:paraId="69A28BFA" w14:textId="77777777" w:rsidR="00184E64" w:rsidRPr="009B1A50" w:rsidRDefault="00184E64" w:rsidP="00951ACD">
            <w:pPr>
              <w:spacing w:after="0" w:line="240" w:lineRule="auto"/>
              <w:jc w:val="center"/>
              <w:textAlignment w:val="baseline"/>
              <w:rPr>
                <w:rFonts w:ascii="Arial" w:eastAsia="Times New Roman" w:hAnsi="Arial" w:cs="Arial"/>
                <w:sz w:val="18"/>
                <w:szCs w:val="18"/>
                <w:lang w:eastAsia="zh-CN"/>
              </w:rPr>
            </w:pPr>
            <w:r w:rsidRPr="009B1A50">
              <w:rPr>
                <w:rFonts w:ascii="Arial" w:eastAsia="Times New Roman" w:hAnsi="Arial" w:cs="Arial"/>
                <w:sz w:val="18"/>
                <w:szCs w:val="18"/>
                <w:lang w:eastAsia="zh-CN"/>
              </w:rPr>
              <w:t>64QAM 0.5 Rank 2 </w:t>
            </w:r>
          </w:p>
        </w:tc>
        <w:tc>
          <w:tcPr>
            <w:tcW w:w="1605" w:type="dxa"/>
          </w:tcPr>
          <w:p w14:paraId="1BE0E2EB"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TDLA30-10 </w:t>
            </w:r>
          </w:p>
        </w:tc>
        <w:tc>
          <w:tcPr>
            <w:tcW w:w="1605" w:type="dxa"/>
          </w:tcPr>
          <w:p w14:paraId="1D6E16D5" w14:textId="77777777" w:rsidR="00184E64" w:rsidRPr="009B1A50" w:rsidRDefault="00184E64" w:rsidP="00951ACD">
            <w:pPr>
              <w:pStyle w:val="TAC"/>
            </w:pPr>
            <w:r w:rsidRPr="009B1A50">
              <w:t>2x2 ULA low</w:t>
            </w:r>
          </w:p>
          <w:p w14:paraId="236EAB78" w14:textId="77777777" w:rsidR="00184E64" w:rsidRPr="009B1A50" w:rsidRDefault="00184E64" w:rsidP="00951ACD">
            <w:pPr>
              <w:pStyle w:val="TAC"/>
              <w:rPr>
                <w:rFonts w:eastAsia="Times New Roman" w:cs="Arial"/>
                <w:szCs w:val="18"/>
                <w:lang w:eastAsia="zh-CN"/>
              </w:rPr>
            </w:pPr>
            <w:r w:rsidRPr="009B1A50">
              <w:t>2x4 ULA low</w:t>
            </w:r>
          </w:p>
        </w:tc>
        <w:tc>
          <w:tcPr>
            <w:tcW w:w="1605" w:type="dxa"/>
          </w:tcPr>
          <w:p w14:paraId="67B4D603"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70% of peak rate </w:t>
            </w:r>
          </w:p>
        </w:tc>
        <w:tc>
          <w:tcPr>
            <w:tcW w:w="1605" w:type="dxa"/>
          </w:tcPr>
          <w:p w14:paraId="1F830C81"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Table 5.2.2.1.17-4 Test 2-1</w:t>
            </w:r>
          </w:p>
        </w:tc>
      </w:tr>
      <w:tr w:rsidR="00184E64" w:rsidRPr="009B1A50" w14:paraId="2C0713D7" w14:textId="77777777" w:rsidTr="00951ACD">
        <w:tc>
          <w:tcPr>
            <w:tcW w:w="1604" w:type="dxa"/>
          </w:tcPr>
          <w:p w14:paraId="2C228772" w14:textId="2FB780F2" w:rsidR="00184E64" w:rsidRPr="009B1A50" w:rsidRDefault="00184E64" w:rsidP="00951ACD">
            <w:pPr>
              <w:pStyle w:val="TAC"/>
            </w:pPr>
            <w:r w:rsidRPr="009B1A50">
              <w:t>1</w:t>
            </w:r>
            <w:r w:rsidR="00106258">
              <w:t>5</w:t>
            </w:r>
            <w:r w:rsidRPr="009B1A50">
              <w:t>PRB / 15kHz</w:t>
            </w:r>
          </w:p>
        </w:tc>
        <w:tc>
          <w:tcPr>
            <w:tcW w:w="1605" w:type="dxa"/>
          </w:tcPr>
          <w:p w14:paraId="43B2F682" w14:textId="77777777" w:rsidR="00184E64" w:rsidRPr="009B1A50" w:rsidRDefault="00184E64" w:rsidP="00951ACD">
            <w:pPr>
              <w:spacing w:after="0" w:line="240" w:lineRule="auto"/>
              <w:jc w:val="center"/>
              <w:textAlignment w:val="baseline"/>
              <w:rPr>
                <w:rFonts w:ascii="Segoe UI" w:eastAsia="Times New Roman" w:hAnsi="Segoe UI" w:cs="Segoe UI"/>
                <w:sz w:val="18"/>
                <w:szCs w:val="18"/>
                <w:lang w:eastAsia="zh-CN"/>
              </w:rPr>
            </w:pPr>
            <w:r w:rsidRPr="009B1A50">
              <w:rPr>
                <w:rFonts w:ascii="Arial" w:eastAsia="Times New Roman" w:hAnsi="Arial" w:cs="Arial"/>
                <w:sz w:val="18"/>
                <w:szCs w:val="18"/>
                <w:lang w:eastAsia="zh-CN"/>
              </w:rPr>
              <w:t>256QAM 0.82 </w:t>
            </w:r>
          </w:p>
          <w:p w14:paraId="43A7B341" w14:textId="77777777" w:rsidR="00184E64" w:rsidRPr="009B1A50" w:rsidRDefault="00184E64" w:rsidP="00951ACD">
            <w:pPr>
              <w:spacing w:after="0" w:line="240" w:lineRule="auto"/>
              <w:jc w:val="center"/>
              <w:textAlignment w:val="baseline"/>
              <w:rPr>
                <w:rFonts w:ascii="Arial" w:eastAsia="Times New Roman" w:hAnsi="Arial" w:cs="Arial"/>
                <w:sz w:val="18"/>
                <w:szCs w:val="18"/>
                <w:lang w:eastAsia="zh-CN"/>
              </w:rPr>
            </w:pPr>
            <w:r w:rsidRPr="009B1A50">
              <w:rPr>
                <w:rFonts w:ascii="Arial" w:eastAsia="Times New Roman" w:hAnsi="Arial" w:cs="Arial"/>
                <w:sz w:val="18"/>
                <w:szCs w:val="18"/>
                <w:lang w:eastAsia="zh-CN"/>
              </w:rPr>
              <w:t>Rank 1 </w:t>
            </w:r>
          </w:p>
        </w:tc>
        <w:tc>
          <w:tcPr>
            <w:tcW w:w="1605" w:type="dxa"/>
          </w:tcPr>
          <w:p w14:paraId="1394947D"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TDLA30-10 </w:t>
            </w:r>
          </w:p>
        </w:tc>
        <w:tc>
          <w:tcPr>
            <w:tcW w:w="1605" w:type="dxa"/>
          </w:tcPr>
          <w:p w14:paraId="46114B03" w14:textId="77777777" w:rsidR="00184E64" w:rsidRPr="009B1A50" w:rsidRDefault="00184E64" w:rsidP="00951ACD">
            <w:pPr>
              <w:pStyle w:val="TAC"/>
            </w:pPr>
            <w:r w:rsidRPr="009B1A50">
              <w:t>2x2 ULA low</w:t>
            </w:r>
          </w:p>
          <w:p w14:paraId="2077967F" w14:textId="77777777" w:rsidR="00184E64" w:rsidRPr="009B1A50" w:rsidRDefault="00184E64" w:rsidP="00951ACD">
            <w:pPr>
              <w:pStyle w:val="TAC"/>
              <w:rPr>
                <w:rFonts w:eastAsia="Times New Roman" w:cs="Arial"/>
                <w:szCs w:val="18"/>
                <w:lang w:eastAsia="zh-CN"/>
              </w:rPr>
            </w:pPr>
            <w:r w:rsidRPr="009B1A50">
              <w:t>2x4 ULA low</w:t>
            </w:r>
          </w:p>
        </w:tc>
        <w:tc>
          <w:tcPr>
            <w:tcW w:w="1605" w:type="dxa"/>
          </w:tcPr>
          <w:p w14:paraId="26D548E6"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70% of peak rate </w:t>
            </w:r>
          </w:p>
        </w:tc>
        <w:tc>
          <w:tcPr>
            <w:tcW w:w="1605" w:type="dxa"/>
          </w:tcPr>
          <w:p w14:paraId="5F5A7353" w14:textId="77777777" w:rsidR="00184E64" w:rsidRPr="009B1A50" w:rsidRDefault="00184E64" w:rsidP="00951ACD">
            <w:pPr>
              <w:pStyle w:val="TAC"/>
              <w:rPr>
                <w:rFonts w:eastAsia="Times New Roman" w:cs="Arial"/>
                <w:szCs w:val="18"/>
                <w:lang w:eastAsia="zh-CN"/>
              </w:rPr>
            </w:pPr>
            <w:r w:rsidRPr="009B1A50">
              <w:rPr>
                <w:rFonts w:eastAsia="Times New Roman" w:cs="Arial"/>
                <w:szCs w:val="18"/>
                <w:lang w:eastAsia="zh-CN"/>
              </w:rPr>
              <w:t>Table 5.2.2.1.17-3 Test 1-3</w:t>
            </w:r>
          </w:p>
        </w:tc>
      </w:tr>
      <w:tr w:rsidR="008777CC" w:rsidRPr="009B1A50" w14:paraId="7938C5E1" w14:textId="77777777" w:rsidTr="00EB3923">
        <w:tc>
          <w:tcPr>
            <w:tcW w:w="1604" w:type="dxa"/>
          </w:tcPr>
          <w:p w14:paraId="7318DF6D" w14:textId="484D4484" w:rsidR="008777CC" w:rsidRPr="009B1A50" w:rsidRDefault="008777CC" w:rsidP="00EB3923">
            <w:pPr>
              <w:pStyle w:val="TAC"/>
            </w:pPr>
            <w:r>
              <w:t>1</w:t>
            </w:r>
            <w:r w:rsidR="00106258">
              <w:t>5</w:t>
            </w:r>
            <w:r>
              <w:t>PRB / 15kHz</w:t>
            </w:r>
          </w:p>
        </w:tc>
        <w:tc>
          <w:tcPr>
            <w:tcW w:w="1605" w:type="dxa"/>
          </w:tcPr>
          <w:p w14:paraId="1C404A91" w14:textId="7E4FA671" w:rsidR="008777CC" w:rsidRPr="009B1A50" w:rsidRDefault="008777CC" w:rsidP="00EB3923">
            <w:pPr>
              <w:spacing w:after="0" w:line="240" w:lineRule="auto"/>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64QAM 0.43</w:t>
            </w:r>
          </w:p>
        </w:tc>
        <w:tc>
          <w:tcPr>
            <w:tcW w:w="1605" w:type="dxa"/>
          </w:tcPr>
          <w:p w14:paraId="69795ACA" w14:textId="4AEF8004" w:rsidR="008777CC" w:rsidRPr="009B1A50" w:rsidRDefault="008777CC" w:rsidP="00EB3923">
            <w:pPr>
              <w:pStyle w:val="TAC"/>
              <w:rPr>
                <w:rFonts w:eastAsia="Times New Roman" w:cs="Arial"/>
                <w:szCs w:val="18"/>
                <w:lang w:eastAsia="zh-CN"/>
              </w:rPr>
            </w:pPr>
            <w:r>
              <w:rPr>
                <w:rFonts w:eastAsia="Times New Roman" w:cs="Arial"/>
                <w:szCs w:val="18"/>
                <w:lang w:eastAsia="zh-CN"/>
              </w:rPr>
              <w:t>HST-972</w:t>
            </w:r>
          </w:p>
        </w:tc>
        <w:tc>
          <w:tcPr>
            <w:tcW w:w="1605" w:type="dxa"/>
          </w:tcPr>
          <w:p w14:paraId="4BD911F3" w14:textId="77777777" w:rsidR="008777CC" w:rsidRDefault="008777CC" w:rsidP="00EB3923">
            <w:pPr>
              <w:pStyle w:val="TAC"/>
            </w:pPr>
            <w:r>
              <w:t xml:space="preserve">1x2 </w:t>
            </w:r>
          </w:p>
          <w:p w14:paraId="6F9CE779" w14:textId="642F4A8E" w:rsidR="008777CC" w:rsidRPr="009B1A50" w:rsidRDefault="008777CC" w:rsidP="00EB3923">
            <w:pPr>
              <w:pStyle w:val="TAC"/>
            </w:pPr>
            <w:r>
              <w:t>1x4</w:t>
            </w:r>
          </w:p>
        </w:tc>
        <w:tc>
          <w:tcPr>
            <w:tcW w:w="1605" w:type="dxa"/>
          </w:tcPr>
          <w:p w14:paraId="716902F7" w14:textId="64385696" w:rsidR="008777CC" w:rsidRPr="009B1A50" w:rsidRDefault="008777CC" w:rsidP="00EB3923">
            <w:pPr>
              <w:pStyle w:val="TAC"/>
              <w:rPr>
                <w:rFonts w:eastAsia="Times New Roman" w:cs="Arial"/>
                <w:szCs w:val="18"/>
                <w:lang w:eastAsia="zh-CN"/>
              </w:rPr>
            </w:pPr>
            <w:r w:rsidRPr="009B1A50">
              <w:rPr>
                <w:rFonts w:eastAsia="Times New Roman" w:cs="Arial"/>
                <w:szCs w:val="18"/>
                <w:lang w:eastAsia="zh-CN"/>
              </w:rPr>
              <w:t>70% of peak rate </w:t>
            </w:r>
          </w:p>
        </w:tc>
        <w:tc>
          <w:tcPr>
            <w:tcW w:w="1605" w:type="dxa"/>
          </w:tcPr>
          <w:p w14:paraId="64A3C13A" w14:textId="33C51F5C" w:rsidR="008777CC" w:rsidRPr="009B1A50" w:rsidRDefault="008777CC" w:rsidP="00EB3923">
            <w:pPr>
              <w:pStyle w:val="TAC"/>
              <w:rPr>
                <w:rFonts w:eastAsia="Times New Roman" w:cs="Arial"/>
                <w:szCs w:val="18"/>
                <w:lang w:eastAsia="zh-CN"/>
              </w:rPr>
            </w:pPr>
            <w:r w:rsidRPr="009B1A50">
              <w:rPr>
                <w:rFonts w:eastAsia="Times New Roman" w:cs="Arial"/>
                <w:szCs w:val="18"/>
                <w:lang w:eastAsia="zh-CN"/>
              </w:rPr>
              <w:t>Table 5.2.2.1.1-3 Test 1-</w:t>
            </w:r>
            <w:r>
              <w:rPr>
                <w:rFonts w:eastAsia="Times New Roman" w:cs="Arial"/>
                <w:szCs w:val="18"/>
                <w:lang w:eastAsia="zh-CN"/>
              </w:rPr>
              <w:t>6</w:t>
            </w:r>
          </w:p>
        </w:tc>
      </w:tr>
    </w:tbl>
    <w:p w14:paraId="2690ED08" w14:textId="77777777" w:rsidR="00184E64" w:rsidRPr="009B1A50" w:rsidRDefault="00184E64" w:rsidP="00184E64"/>
    <w:p w14:paraId="0E80CD66" w14:textId="6A176B7D" w:rsidR="00073811" w:rsidRPr="009B1A50" w:rsidRDefault="005E0FBB" w:rsidP="00073811">
      <w:pPr>
        <w:pStyle w:val="Heading3"/>
        <w:rPr>
          <w:lang w:val="en-US"/>
        </w:rPr>
      </w:pPr>
      <w:r w:rsidRPr="009B1A50">
        <w:rPr>
          <w:lang w:val="en-US"/>
        </w:rPr>
        <w:t>PDCCH</w:t>
      </w:r>
      <w:r w:rsidR="00FF00C0">
        <w:rPr>
          <w:lang w:val="en-US"/>
        </w:rPr>
        <w:t xml:space="preserve"> demodulation</w:t>
      </w:r>
    </w:p>
    <w:tbl>
      <w:tblPr>
        <w:tblStyle w:val="TableGrid"/>
        <w:tblW w:w="0" w:type="auto"/>
        <w:tblLook w:val="04A0" w:firstRow="1" w:lastRow="0" w:firstColumn="1" w:lastColumn="0" w:noHBand="0" w:noVBand="1"/>
      </w:tblPr>
      <w:tblGrid>
        <w:gridCol w:w="1078"/>
        <w:gridCol w:w="1189"/>
        <w:gridCol w:w="924"/>
        <w:gridCol w:w="1419"/>
        <w:gridCol w:w="1502"/>
        <w:gridCol w:w="1162"/>
        <w:gridCol w:w="1034"/>
        <w:gridCol w:w="1321"/>
      </w:tblGrid>
      <w:tr w:rsidR="00073811" w:rsidRPr="009B1A50" w14:paraId="111C0521" w14:textId="77777777" w:rsidTr="00951ACD">
        <w:tc>
          <w:tcPr>
            <w:tcW w:w="1078" w:type="dxa"/>
          </w:tcPr>
          <w:p w14:paraId="7E5479F3" w14:textId="77777777" w:rsidR="00073811" w:rsidRPr="009B1A50" w:rsidRDefault="00073811" w:rsidP="00951ACD">
            <w:pPr>
              <w:pStyle w:val="TAH"/>
            </w:pPr>
            <w:r w:rsidRPr="009B1A50">
              <w:rPr>
                <w:rStyle w:val="normaltextrun"/>
                <w:rFonts w:cs="Arial"/>
                <w:bCs/>
                <w:szCs w:val="18"/>
              </w:rPr>
              <w:t>RB size</w:t>
            </w:r>
          </w:p>
        </w:tc>
        <w:tc>
          <w:tcPr>
            <w:tcW w:w="1189" w:type="dxa"/>
          </w:tcPr>
          <w:p w14:paraId="09D74C74" w14:textId="77777777" w:rsidR="00073811" w:rsidRPr="009B1A50" w:rsidRDefault="00073811" w:rsidP="00951ACD">
            <w:pPr>
              <w:pStyle w:val="TAH"/>
            </w:pPr>
            <w:r w:rsidRPr="009B1A50">
              <w:rPr>
                <w:rStyle w:val="normaltextrun"/>
                <w:rFonts w:cs="Arial"/>
                <w:bCs/>
                <w:szCs w:val="18"/>
              </w:rPr>
              <w:t>duration</w:t>
            </w:r>
          </w:p>
        </w:tc>
        <w:tc>
          <w:tcPr>
            <w:tcW w:w="924" w:type="dxa"/>
          </w:tcPr>
          <w:p w14:paraId="239CA448" w14:textId="77777777" w:rsidR="00073811" w:rsidRPr="009B1A50" w:rsidRDefault="00073811" w:rsidP="00951ACD">
            <w:pPr>
              <w:pStyle w:val="TAH"/>
              <w:rPr>
                <w:rStyle w:val="normaltextrun"/>
                <w:rFonts w:cs="Arial"/>
                <w:bCs/>
                <w:szCs w:val="18"/>
              </w:rPr>
            </w:pPr>
            <w:r w:rsidRPr="009B1A50">
              <w:rPr>
                <w:rStyle w:val="normaltextrun"/>
                <w:rFonts w:cs="Arial"/>
                <w:bCs/>
                <w:szCs w:val="18"/>
              </w:rPr>
              <w:t>AL</w:t>
            </w:r>
          </w:p>
        </w:tc>
        <w:tc>
          <w:tcPr>
            <w:tcW w:w="1419" w:type="dxa"/>
          </w:tcPr>
          <w:p w14:paraId="4B572317" w14:textId="77777777" w:rsidR="00073811" w:rsidRPr="009B1A50" w:rsidRDefault="00073811" w:rsidP="00951ACD">
            <w:pPr>
              <w:pStyle w:val="TAH"/>
            </w:pPr>
            <w:r w:rsidRPr="009B1A50">
              <w:rPr>
                <w:rStyle w:val="normaltextrun"/>
                <w:rFonts w:cs="Arial"/>
                <w:bCs/>
                <w:szCs w:val="18"/>
              </w:rPr>
              <w:t>Propagation condition</w:t>
            </w:r>
            <w:r w:rsidRPr="009B1A50">
              <w:rPr>
                <w:rStyle w:val="eop"/>
                <w:rFonts w:cs="Arial"/>
                <w:bCs/>
                <w:szCs w:val="18"/>
              </w:rPr>
              <w:t> </w:t>
            </w:r>
          </w:p>
        </w:tc>
        <w:tc>
          <w:tcPr>
            <w:tcW w:w="1502" w:type="dxa"/>
          </w:tcPr>
          <w:p w14:paraId="68EA0763" w14:textId="77777777" w:rsidR="00073811" w:rsidRPr="009B1A50" w:rsidRDefault="00073811" w:rsidP="00951ACD">
            <w:pPr>
              <w:pStyle w:val="TAH"/>
            </w:pPr>
            <w:r w:rsidRPr="009B1A50">
              <w:rPr>
                <w:rStyle w:val="normaltextrun"/>
                <w:rFonts w:cs="Arial"/>
                <w:bCs/>
                <w:szCs w:val="18"/>
              </w:rPr>
              <w:t>Antenna configuration</w:t>
            </w:r>
            <w:r w:rsidRPr="009B1A50">
              <w:rPr>
                <w:rStyle w:val="eop"/>
                <w:rFonts w:cs="Arial"/>
                <w:bCs/>
                <w:szCs w:val="18"/>
              </w:rPr>
              <w:t> </w:t>
            </w:r>
          </w:p>
        </w:tc>
        <w:tc>
          <w:tcPr>
            <w:tcW w:w="1162" w:type="dxa"/>
          </w:tcPr>
          <w:p w14:paraId="752A5F97" w14:textId="77777777" w:rsidR="00073811" w:rsidRPr="009B1A50" w:rsidRDefault="00073811" w:rsidP="00951ACD">
            <w:pPr>
              <w:pStyle w:val="TAH"/>
            </w:pPr>
            <w:r w:rsidRPr="009B1A50">
              <w:rPr>
                <w:rFonts w:eastAsia="Times New Roman" w:cs="Arial"/>
                <w:bCs/>
                <w:szCs w:val="18"/>
                <w:lang w:eastAsia="zh-CN"/>
              </w:rPr>
              <w:t>DCI</w:t>
            </w:r>
          </w:p>
        </w:tc>
        <w:tc>
          <w:tcPr>
            <w:tcW w:w="1034" w:type="dxa"/>
          </w:tcPr>
          <w:p w14:paraId="75A22301" w14:textId="77777777" w:rsidR="00073811" w:rsidRPr="009B1A50" w:rsidRDefault="00073811" w:rsidP="00951ACD">
            <w:pPr>
              <w:pStyle w:val="TAH"/>
              <w:rPr>
                <w:rStyle w:val="normaltextrun"/>
                <w:rFonts w:cs="Arial"/>
                <w:bCs/>
                <w:szCs w:val="18"/>
              </w:rPr>
            </w:pPr>
            <w:r w:rsidRPr="009B1A50">
              <w:rPr>
                <w:rFonts w:eastAsia="Times New Roman" w:cs="Arial"/>
                <w:bCs/>
                <w:szCs w:val="18"/>
                <w:lang w:eastAsia="zh-CN"/>
              </w:rPr>
              <w:t>Metric (Pm-dsg) </w:t>
            </w:r>
          </w:p>
        </w:tc>
        <w:tc>
          <w:tcPr>
            <w:tcW w:w="1321" w:type="dxa"/>
          </w:tcPr>
          <w:p w14:paraId="6825E701" w14:textId="77777777" w:rsidR="00073811" w:rsidRPr="009B1A50" w:rsidRDefault="00073811" w:rsidP="00951ACD">
            <w:pPr>
              <w:pStyle w:val="TAH"/>
            </w:pPr>
            <w:r w:rsidRPr="009B1A50">
              <w:rPr>
                <w:rStyle w:val="normaltextrun"/>
                <w:rFonts w:cs="Arial"/>
                <w:bCs/>
                <w:szCs w:val="18"/>
              </w:rPr>
              <w:t>Reference from TS38.101-4 Table</w:t>
            </w:r>
            <w:r w:rsidRPr="009B1A50">
              <w:rPr>
                <w:rStyle w:val="eop"/>
                <w:rFonts w:cs="Arial"/>
                <w:bCs/>
                <w:szCs w:val="18"/>
              </w:rPr>
              <w:t> </w:t>
            </w:r>
          </w:p>
        </w:tc>
      </w:tr>
      <w:tr w:rsidR="00073811" w:rsidRPr="009B1A50" w14:paraId="75C3D85D" w14:textId="77777777" w:rsidTr="00951ACD">
        <w:tc>
          <w:tcPr>
            <w:tcW w:w="1078" w:type="dxa"/>
          </w:tcPr>
          <w:p w14:paraId="7AFD8ED0" w14:textId="2DDA9E0E" w:rsidR="00073811" w:rsidRPr="009B1A50" w:rsidRDefault="00073811" w:rsidP="00951ACD">
            <w:pPr>
              <w:pStyle w:val="TAC"/>
            </w:pPr>
            <w:r w:rsidRPr="009B1A50">
              <w:t>1</w:t>
            </w:r>
            <w:r w:rsidR="00106258">
              <w:t>5</w:t>
            </w:r>
          </w:p>
        </w:tc>
        <w:tc>
          <w:tcPr>
            <w:tcW w:w="1189" w:type="dxa"/>
          </w:tcPr>
          <w:p w14:paraId="6C5CBADE" w14:textId="77777777" w:rsidR="00073811" w:rsidRPr="009B1A50" w:rsidRDefault="00073811" w:rsidP="00951ACD">
            <w:pPr>
              <w:pStyle w:val="TAC"/>
            </w:pPr>
            <w:r w:rsidRPr="009B1A50">
              <w:t>2</w:t>
            </w:r>
          </w:p>
        </w:tc>
        <w:tc>
          <w:tcPr>
            <w:tcW w:w="924" w:type="dxa"/>
          </w:tcPr>
          <w:p w14:paraId="3C79D9D9" w14:textId="77777777" w:rsidR="00073811" w:rsidRPr="009B1A50" w:rsidRDefault="00073811" w:rsidP="00951ACD">
            <w:pPr>
              <w:pStyle w:val="TAC"/>
              <w:rPr>
                <w:rFonts w:eastAsia="Times New Roman" w:cs="Arial"/>
                <w:szCs w:val="18"/>
                <w:lang w:eastAsia="zh-CN"/>
              </w:rPr>
            </w:pPr>
            <w:r w:rsidRPr="009B1A50">
              <w:rPr>
                <w:rFonts w:eastAsia="Times New Roman" w:cs="Arial"/>
                <w:szCs w:val="18"/>
                <w:lang w:eastAsia="zh-CN"/>
              </w:rPr>
              <w:t>2</w:t>
            </w:r>
          </w:p>
        </w:tc>
        <w:tc>
          <w:tcPr>
            <w:tcW w:w="1419" w:type="dxa"/>
          </w:tcPr>
          <w:p w14:paraId="29A735C5" w14:textId="77777777" w:rsidR="00073811" w:rsidRPr="009B1A50" w:rsidRDefault="00073811" w:rsidP="00951ACD">
            <w:pPr>
              <w:pStyle w:val="TAC"/>
            </w:pPr>
            <w:r w:rsidRPr="009B1A50">
              <w:rPr>
                <w:rFonts w:eastAsia="Times New Roman" w:cs="Arial"/>
                <w:szCs w:val="18"/>
                <w:lang w:eastAsia="zh-CN"/>
              </w:rPr>
              <w:t>TDLA30-10 </w:t>
            </w:r>
          </w:p>
        </w:tc>
        <w:tc>
          <w:tcPr>
            <w:tcW w:w="1502" w:type="dxa"/>
          </w:tcPr>
          <w:p w14:paraId="0EC69B8A" w14:textId="77777777" w:rsidR="00073811" w:rsidRPr="009B1A50" w:rsidRDefault="00073811" w:rsidP="00951ACD">
            <w:pPr>
              <w:pStyle w:val="TAC"/>
            </w:pPr>
            <w:r w:rsidRPr="009B1A50">
              <w:t>1x2 low</w:t>
            </w:r>
          </w:p>
          <w:p w14:paraId="7449AFDB" w14:textId="77777777" w:rsidR="00073811" w:rsidRPr="009B1A50" w:rsidRDefault="00073811" w:rsidP="00951ACD">
            <w:pPr>
              <w:pStyle w:val="TAC"/>
            </w:pPr>
            <w:r w:rsidRPr="009B1A50">
              <w:t>1x4 low</w:t>
            </w:r>
          </w:p>
        </w:tc>
        <w:tc>
          <w:tcPr>
            <w:tcW w:w="1162" w:type="dxa"/>
          </w:tcPr>
          <w:p w14:paraId="49EC63A3" w14:textId="36EE4645" w:rsidR="00073811" w:rsidRPr="009B1A50" w:rsidRDefault="00073811" w:rsidP="00951ACD">
            <w:pPr>
              <w:pStyle w:val="TAC"/>
            </w:pPr>
            <w:r w:rsidRPr="009B1A50">
              <w:t xml:space="preserve">1_0 (35 bits for </w:t>
            </w:r>
            <w:r w:rsidR="004322FD" w:rsidRPr="009B1A50">
              <w:t>1</w:t>
            </w:r>
            <w:r w:rsidR="004322FD">
              <w:t>5</w:t>
            </w:r>
            <w:r w:rsidR="004322FD" w:rsidRPr="009B1A50">
              <w:t xml:space="preserve"> </w:t>
            </w:r>
            <w:r w:rsidRPr="009B1A50">
              <w:t>PRB)</w:t>
            </w:r>
          </w:p>
        </w:tc>
        <w:tc>
          <w:tcPr>
            <w:tcW w:w="1034" w:type="dxa"/>
          </w:tcPr>
          <w:p w14:paraId="0CB74074" w14:textId="77777777" w:rsidR="00073811" w:rsidRPr="009B1A50" w:rsidRDefault="00073811" w:rsidP="00951ACD">
            <w:pPr>
              <w:pStyle w:val="TAC"/>
              <w:rPr>
                <w:rFonts w:eastAsia="Times New Roman" w:cs="Arial"/>
                <w:szCs w:val="18"/>
                <w:lang w:eastAsia="zh-CN"/>
              </w:rPr>
            </w:pPr>
            <w:r w:rsidRPr="009B1A50">
              <w:rPr>
                <w:rFonts w:eastAsia="Times New Roman" w:cs="Arial"/>
                <w:szCs w:val="18"/>
                <w:lang w:eastAsia="zh-CN"/>
              </w:rPr>
              <w:t>1%</w:t>
            </w:r>
          </w:p>
        </w:tc>
        <w:tc>
          <w:tcPr>
            <w:tcW w:w="1321" w:type="dxa"/>
          </w:tcPr>
          <w:p w14:paraId="6D306C9E" w14:textId="77777777" w:rsidR="00073811" w:rsidRPr="009B1A50" w:rsidRDefault="00073811" w:rsidP="00951ACD">
            <w:pPr>
              <w:pStyle w:val="TAC"/>
            </w:pPr>
            <w:r w:rsidRPr="009B1A50">
              <w:rPr>
                <w:rFonts w:eastAsia="Times New Roman" w:cs="Arial"/>
                <w:szCs w:val="18"/>
                <w:lang w:eastAsia="zh-CN"/>
              </w:rPr>
              <w:t>Table 5.3.2.1.1-1 Test 1</w:t>
            </w:r>
          </w:p>
        </w:tc>
      </w:tr>
    </w:tbl>
    <w:p w14:paraId="7550686F" w14:textId="29AB727B" w:rsidR="00073811" w:rsidRPr="009B1A50" w:rsidRDefault="00073811" w:rsidP="00073811"/>
    <w:p w14:paraId="55E20020" w14:textId="73248A69" w:rsidR="00B80E48" w:rsidRPr="009B1A50" w:rsidRDefault="006B3740" w:rsidP="00B80E48">
      <w:pPr>
        <w:pStyle w:val="Heading3"/>
        <w:rPr>
          <w:lang w:val="en-US"/>
        </w:rPr>
      </w:pPr>
      <w:r>
        <w:rPr>
          <w:lang w:val="en-US"/>
        </w:rPr>
        <w:t xml:space="preserve">Punctured </w:t>
      </w:r>
      <w:r w:rsidR="007B3360" w:rsidRPr="009B1A50">
        <w:rPr>
          <w:lang w:val="en-US"/>
        </w:rPr>
        <w:t>PBCH</w:t>
      </w:r>
      <w:r w:rsidR="00FF00C0">
        <w:rPr>
          <w:lang w:val="en-US"/>
        </w:rPr>
        <w:t xml:space="preserve"> demodulation</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80E48" w:rsidRPr="009B1A50" w14:paraId="0EC21636" w14:textId="77777777" w:rsidTr="00951ACD">
        <w:tc>
          <w:tcPr>
            <w:tcW w:w="1604" w:type="dxa"/>
          </w:tcPr>
          <w:p w14:paraId="5A2BA04B" w14:textId="77777777" w:rsidR="00B80E48" w:rsidRPr="009B1A50" w:rsidRDefault="00B80E48" w:rsidP="00951ACD">
            <w:pPr>
              <w:pStyle w:val="TAH"/>
            </w:pPr>
            <w:r w:rsidRPr="009B1A50">
              <w:t>RB size / SSB SCS</w:t>
            </w:r>
          </w:p>
        </w:tc>
        <w:tc>
          <w:tcPr>
            <w:tcW w:w="1605" w:type="dxa"/>
          </w:tcPr>
          <w:p w14:paraId="56B140D3" w14:textId="77777777" w:rsidR="00B80E48" w:rsidRPr="009B1A50" w:rsidRDefault="00B80E48" w:rsidP="00951ACD">
            <w:pPr>
              <w:pStyle w:val="TAH"/>
            </w:pPr>
            <w:r w:rsidRPr="009B1A50">
              <w:rPr>
                <w:rFonts w:eastAsia="Times New Roman" w:cs="Arial"/>
                <w:bCs/>
                <w:szCs w:val="18"/>
                <w:lang w:eastAsia="zh-CN"/>
              </w:rPr>
              <w:t>Propagation condition </w:t>
            </w:r>
          </w:p>
        </w:tc>
        <w:tc>
          <w:tcPr>
            <w:tcW w:w="1605" w:type="dxa"/>
          </w:tcPr>
          <w:p w14:paraId="6910C7D9" w14:textId="77777777" w:rsidR="00B80E48" w:rsidRPr="009B1A50" w:rsidRDefault="00B80E48" w:rsidP="00951ACD">
            <w:pPr>
              <w:pStyle w:val="TAH"/>
            </w:pPr>
            <w:r w:rsidRPr="009B1A50">
              <w:rPr>
                <w:rFonts w:eastAsia="Times New Roman" w:cs="Arial"/>
                <w:bCs/>
                <w:szCs w:val="18"/>
                <w:lang w:eastAsia="zh-CN"/>
              </w:rPr>
              <w:t>Antenna configuration </w:t>
            </w:r>
          </w:p>
        </w:tc>
        <w:tc>
          <w:tcPr>
            <w:tcW w:w="1605" w:type="dxa"/>
          </w:tcPr>
          <w:p w14:paraId="43CFD0EF" w14:textId="77777777" w:rsidR="00B80E48" w:rsidRPr="009B1A50" w:rsidRDefault="00B80E48" w:rsidP="00951ACD">
            <w:pPr>
              <w:pStyle w:val="TAH"/>
            </w:pPr>
            <w:r w:rsidRPr="009B1A50">
              <w:rPr>
                <w:rFonts w:eastAsia="Times New Roman" w:cs="Arial"/>
                <w:bCs/>
                <w:szCs w:val="18"/>
                <w:lang w:eastAsia="zh-CN"/>
              </w:rPr>
              <w:t>Metric (Pm-bch) </w:t>
            </w:r>
          </w:p>
        </w:tc>
        <w:tc>
          <w:tcPr>
            <w:tcW w:w="1605" w:type="dxa"/>
          </w:tcPr>
          <w:p w14:paraId="168F3964" w14:textId="77777777" w:rsidR="00B80E48" w:rsidRPr="009B1A50" w:rsidRDefault="00B80E48" w:rsidP="00951ACD">
            <w:pPr>
              <w:pStyle w:val="TAH"/>
            </w:pPr>
            <w:r w:rsidRPr="009B1A50">
              <w:rPr>
                <w:rFonts w:eastAsia="Times New Roman" w:cs="Arial"/>
                <w:bCs/>
                <w:szCs w:val="18"/>
                <w:lang w:eastAsia="zh-CN"/>
              </w:rPr>
              <w:t>SS/PBCK block index </w:t>
            </w:r>
          </w:p>
        </w:tc>
        <w:tc>
          <w:tcPr>
            <w:tcW w:w="1605" w:type="dxa"/>
          </w:tcPr>
          <w:p w14:paraId="0F997FA2" w14:textId="77777777" w:rsidR="00B80E48" w:rsidRPr="009B1A50" w:rsidRDefault="00B80E48" w:rsidP="00951ACD">
            <w:pPr>
              <w:pStyle w:val="TAH"/>
            </w:pPr>
            <w:r w:rsidRPr="009B1A50">
              <w:rPr>
                <w:rFonts w:eastAsia="Times New Roman" w:cs="Arial"/>
                <w:bCs/>
                <w:szCs w:val="18"/>
                <w:lang w:eastAsia="zh-CN"/>
              </w:rPr>
              <w:t>Reference from TS38.101-4 </w:t>
            </w:r>
          </w:p>
        </w:tc>
      </w:tr>
      <w:tr w:rsidR="00B80E48" w:rsidRPr="009B1A50" w14:paraId="529E8F33" w14:textId="77777777" w:rsidTr="00951ACD">
        <w:tc>
          <w:tcPr>
            <w:tcW w:w="1604" w:type="dxa"/>
          </w:tcPr>
          <w:p w14:paraId="46DADD79" w14:textId="6E0A8DF8" w:rsidR="00B80E48" w:rsidRPr="009B1A50" w:rsidRDefault="00B80E48" w:rsidP="00951ACD">
            <w:pPr>
              <w:pStyle w:val="TAC"/>
            </w:pPr>
            <w:r w:rsidRPr="009B1A50">
              <w:t>1</w:t>
            </w:r>
            <w:r w:rsidR="00106258">
              <w:t>5</w:t>
            </w:r>
            <w:r w:rsidRPr="009B1A50">
              <w:t>RB / 15kHz</w:t>
            </w:r>
          </w:p>
        </w:tc>
        <w:tc>
          <w:tcPr>
            <w:tcW w:w="1605" w:type="dxa"/>
          </w:tcPr>
          <w:p w14:paraId="556F4C37" w14:textId="77777777" w:rsidR="00B80E48" w:rsidRPr="009B1A50" w:rsidRDefault="00B80E48" w:rsidP="00951ACD">
            <w:pPr>
              <w:pStyle w:val="TAC"/>
            </w:pPr>
            <w:r w:rsidRPr="009B1A50">
              <w:rPr>
                <w:rFonts w:eastAsia="Times New Roman" w:cs="Arial"/>
                <w:szCs w:val="18"/>
                <w:lang w:eastAsia="zh-CN"/>
              </w:rPr>
              <w:t>TDLC300-100 </w:t>
            </w:r>
          </w:p>
        </w:tc>
        <w:tc>
          <w:tcPr>
            <w:tcW w:w="1605" w:type="dxa"/>
          </w:tcPr>
          <w:p w14:paraId="29CBAAFB"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1x2 low </w:t>
            </w:r>
          </w:p>
          <w:p w14:paraId="056B203A" w14:textId="77777777" w:rsidR="00B80E48" w:rsidRPr="009B1A50" w:rsidRDefault="00B80E48" w:rsidP="00951ACD">
            <w:pPr>
              <w:pStyle w:val="TAC"/>
            </w:pPr>
            <w:r w:rsidRPr="009B1A50">
              <w:rPr>
                <w:rFonts w:eastAsia="Times New Roman" w:cs="Arial"/>
                <w:szCs w:val="18"/>
                <w:lang w:eastAsia="zh-CN"/>
              </w:rPr>
              <w:t>1x4 low </w:t>
            </w:r>
          </w:p>
        </w:tc>
        <w:tc>
          <w:tcPr>
            <w:tcW w:w="1605" w:type="dxa"/>
          </w:tcPr>
          <w:p w14:paraId="79BFF7A8" w14:textId="77777777" w:rsidR="00B80E48" w:rsidRPr="009B1A50" w:rsidRDefault="00B80E48" w:rsidP="00951ACD">
            <w:pPr>
              <w:pStyle w:val="TAC"/>
            </w:pPr>
            <w:r w:rsidRPr="009B1A50">
              <w:rPr>
                <w:rFonts w:eastAsia="Times New Roman" w:cs="Arial"/>
                <w:szCs w:val="18"/>
                <w:lang w:eastAsia="zh-CN"/>
              </w:rPr>
              <w:t>1% </w:t>
            </w:r>
          </w:p>
        </w:tc>
        <w:tc>
          <w:tcPr>
            <w:tcW w:w="1605" w:type="dxa"/>
          </w:tcPr>
          <w:p w14:paraId="548CD6C6" w14:textId="77777777" w:rsidR="00B80E48" w:rsidRPr="009B1A50" w:rsidRDefault="00B80E48" w:rsidP="00951ACD">
            <w:pPr>
              <w:pStyle w:val="TAC"/>
            </w:pPr>
            <w:r w:rsidRPr="009B1A50">
              <w:rPr>
                <w:rFonts w:eastAsia="Times New Roman" w:cs="Arial"/>
                <w:szCs w:val="18"/>
                <w:lang w:eastAsia="zh-CN"/>
              </w:rPr>
              <w:t>Unknown </w:t>
            </w:r>
          </w:p>
        </w:tc>
        <w:tc>
          <w:tcPr>
            <w:tcW w:w="1605" w:type="dxa"/>
          </w:tcPr>
          <w:p w14:paraId="3A1855C1" w14:textId="77777777" w:rsidR="00B80E48" w:rsidRPr="009B1A50" w:rsidRDefault="00B80E48" w:rsidP="00951ACD">
            <w:pPr>
              <w:pStyle w:val="TAC"/>
            </w:pPr>
            <w:r w:rsidRPr="009B1A50">
              <w:rPr>
                <w:rFonts w:eastAsia="Times New Roman" w:cs="Arial"/>
                <w:szCs w:val="18"/>
                <w:lang w:eastAsia="zh-CN"/>
              </w:rPr>
              <w:t>Table 5.4.2.1-2 Test 1</w:t>
            </w:r>
          </w:p>
        </w:tc>
      </w:tr>
      <w:tr w:rsidR="00B80E48" w:rsidRPr="009B1A50" w14:paraId="1AC17FDC" w14:textId="77777777" w:rsidTr="00951ACD">
        <w:tc>
          <w:tcPr>
            <w:tcW w:w="1604" w:type="dxa"/>
          </w:tcPr>
          <w:p w14:paraId="27E87950" w14:textId="25F5592F" w:rsidR="00B80E48" w:rsidRPr="009B1A50" w:rsidRDefault="00B80E48" w:rsidP="00951ACD">
            <w:pPr>
              <w:pStyle w:val="TAC"/>
            </w:pPr>
            <w:r w:rsidRPr="009B1A50">
              <w:t>1</w:t>
            </w:r>
            <w:r w:rsidR="00106258">
              <w:t>5</w:t>
            </w:r>
            <w:r w:rsidRPr="009B1A50">
              <w:t>RB / 15kHz</w:t>
            </w:r>
          </w:p>
        </w:tc>
        <w:tc>
          <w:tcPr>
            <w:tcW w:w="1605" w:type="dxa"/>
          </w:tcPr>
          <w:p w14:paraId="1C82A71D"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TDLC300-100 </w:t>
            </w:r>
          </w:p>
        </w:tc>
        <w:tc>
          <w:tcPr>
            <w:tcW w:w="1605" w:type="dxa"/>
          </w:tcPr>
          <w:p w14:paraId="5B51CE16"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1x2 low </w:t>
            </w:r>
          </w:p>
          <w:p w14:paraId="6C5C17ED"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1x4 low </w:t>
            </w:r>
          </w:p>
        </w:tc>
        <w:tc>
          <w:tcPr>
            <w:tcW w:w="1605" w:type="dxa"/>
          </w:tcPr>
          <w:p w14:paraId="240EDB8E"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1% </w:t>
            </w:r>
          </w:p>
        </w:tc>
        <w:tc>
          <w:tcPr>
            <w:tcW w:w="1605" w:type="dxa"/>
          </w:tcPr>
          <w:p w14:paraId="6909A52F"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Known</w:t>
            </w:r>
          </w:p>
        </w:tc>
        <w:tc>
          <w:tcPr>
            <w:tcW w:w="1605" w:type="dxa"/>
          </w:tcPr>
          <w:p w14:paraId="3212EAAB" w14:textId="77777777" w:rsidR="00B80E48" w:rsidRPr="009B1A50" w:rsidRDefault="00B80E48" w:rsidP="00951ACD">
            <w:pPr>
              <w:pStyle w:val="TAC"/>
              <w:rPr>
                <w:rFonts w:eastAsia="Times New Roman" w:cs="Arial"/>
                <w:szCs w:val="18"/>
                <w:lang w:eastAsia="zh-CN"/>
              </w:rPr>
            </w:pPr>
            <w:r w:rsidRPr="009B1A50">
              <w:rPr>
                <w:rFonts w:eastAsia="Times New Roman" w:cs="Arial"/>
                <w:szCs w:val="18"/>
                <w:lang w:eastAsia="zh-CN"/>
              </w:rPr>
              <w:t>Table 5.4.2.1-3 Test 1</w:t>
            </w:r>
          </w:p>
        </w:tc>
      </w:tr>
    </w:tbl>
    <w:p w14:paraId="05AA1C0F" w14:textId="720365E6" w:rsidR="005E0FBB" w:rsidRDefault="005E0FBB" w:rsidP="005E0FBB">
      <w:pPr>
        <w:rPr>
          <w:b/>
          <w:bCs/>
        </w:rPr>
      </w:pPr>
    </w:p>
    <w:p w14:paraId="650EB1AC" w14:textId="0BAF36F6" w:rsidR="00FF00C0" w:rsidRDefault="002A7BF4" w:rsidP="00FF00C0">
      <w:pPr>
        <w:pStyle w:val="Heading2"/>
      </w:pPr>
      <w:r>
        <w:t>A.2</w:t>
      </w:r>
      <w:r>
        <w:tab/>
      </w:r>
      <w:r w:rsidR="00FF00C0">
        <w:t>CSI reporting requirements</w:t>
      </w:r>
    </w:p>
    <w:p w14:paraId="385D428E" w14:textId="2F51136E" w:rsidR="00FF00C0" w:rsidRPr="00FF00C0" w:rsidRDefault="00FF00C0" w:rsidP="00FF00C0">
      <w:pPr>
        <w:pStyle w:val="Heading3"/>
      </w:pPr>
      <w:r>
        <w:t>CQI reporting</w:t>
      </w:r>
    </w:p>
    <w:tbl>
      <w:tblPr>
        <w:tblStyle w:val="TableGrid"/>
        <w:tblW w:w="0" w:type="auto"/>
        <w:tblLook w:val="04A0" w:firstRow="1" w:lastRow="0" w:firstColumn="1" w:lastColumn="0" w:noHBand="0" w:noVBand="1"/>
      </w:tblPr>
      <w:tblGrid>
        <w:gridCol w:w="1461"/>
        <w:gridCol w:w="1431"/>
        <w:gridCol w:w="1297"/>
        <w:gridCol w:w="1322"/>
        <w:gridCol w:w="1318"/>
        <w:gridCol w:w="1533"/>
        <w:gridCol w:w="1267"/>
      </w:tblGrid>
      <w:tr w:rsidR="00FF00C0" w:rsidRPr="009B1A50" w14:paraId="451F7BE1" w14:textId="77777777" w:rsidTr="00951ACD">
        <w:tc>
          <w:tcPr>
            <w:tcW w:w="1468" w:type="dxa"/>
          </w:tcPr>
          <w:p w14:paraId="7FC2FC88" w14:textId="77777777" w:rsidR="00FF00C0" w:rsidRPr="009B1A50" w:rsidRDefault="00FF00C0" w:rsidP="00951ACD">
            <w:pPr>
              <w:pStyle w:val="TAH"/>
            </w:pPr>
            <w:r w:rsidRPr="009B1A50">
              <w:t>Reference</w:t>
            </w:r>
          </w:p>
        </w:tc>
        <w:tc>
          <w:tcPr>
            <w:tcW w:w="1439" w:type="dxa"/>
          </w:tcPr>
          <w:p w14:paraId="765EE091" w14:textId="77777777" w:rsidR="00FF00C0" w:rsidRPr="009B1A50" w:rsidRDefault="00FF00C0" w:rsidP="00951ACD">
            <w:pPr>
              <w:pStyle w:val="TAH"/>
            </w:pPr>
            <w:r w:rsidRPr="009B1A50">
              <w:t>CQI test type</w:t>
            </w:r>
          </w:p>
        </w:tc>
        <w:tc>
          <w:tcPr>
            <w:tcW w:w="1312" w:type="dxa"/>
          </w:tcPr>
          <w:p w14:paraId="30DA21EC" w14:textId="77777777" w:rsidR="00FF00C0" w:rsidRPr="009B1A50" w:rsidRDefault="00FF00C0" w:rsidP="00951ACD">
            <w:pPr>
              <w:pStyle w:val="TAH"/>
            </w:pPr>
            <w:r w:rsidRPr="009B1A50">
              <w:t>RB size / SCS</w:t>
            </w:r>
          </w:p>
        </w:tc>
        <w:tc>
          <w:tcPr>
            <w:tcW w:w="1335" w:type="dxa"/>
          </w:tcPr>
          <w:p w14:paraId="3B542F54" w14:textId="77777777" w:rsidR="00FF00C0" w:rsidRPr="009B1A50" w:rsidRDefault="00FF00C0" w:rsidP="00951ACD">
            <w:pPr>
              <w:pStyle w:val="TAH"/>
            </w:pPr>
            <w:r w:rsidRPr="009B1A50">
              <w:t xml:space="preserve">CQI table </w:t>
            </w:r>
          </w:p>
        </w:tc>
        <w:tc>
          <w:tcPr>
            <w:tcW w:w="1332" w:type="dxa"/>
          </w:tcPr>
          <w:p w14:paraId="27A88621" w14:textId="77777777" w:rsidR="00FF00C0" w:rsidRPr="009B1A50" w:rsidRDefault="00FF00C0" w:rsidP="00951ACD">
            <w:pPr>
              <w:pStyle w:val="TAH"/>
            </w:pPr>
            <w:r w:rsidRPr="009B1A50">
              <w:t>Rank</w:t>
            </w:r>
          </w:p>
        </w:tc>
        <w:tc>
          <w:tcPr>
            <w:tcW w:w="1536" w:type="dxa"/>
          </w:tcPr>
          <w:p w14:paraId="072E66F3" w14:textId="77777777" w:rsidR="00FF00C0" w:rsidRPr="009B1A50" w:rsidRDefault="00FF00C0" w:rsidP="00951ACD">
            <w:pPr>
              <w:pStyle w:val="TAH"/>
            </w:pPr>
            <w:r w:rsidRPr="009B1A50">
              <w:t>Antenna configuration</w:t>
            </w:r>
          </w:p>
        </w:tc>
        <w:tc>
          <w:tcPr>
            <w:tcW w:w="1207" w:type="dxa"/>
          </w:tcPr>
          <w:p w14:paraId="1A302C48" w14:textId="77777777" w:rsidR="00FF00C0" w:rsidRPr="009B1A50" w:rsidRDefault="00FF00C0" w:rsidP="00951ACD">
            <w:pPr>
              <w:pStyle w:val="TAH"/>
            </w:pPr>
            <w:r w:rsidRPr="009B1A50">
              <w:rPr>
                <w:rFonts w:eastAsia="Times New Roman" w:cs="Arial"/>
                <w:bCs/>
                <w:szCs w:val="18"/>
                <w:lang w:eastAsia="zh-CN"/>
              </w:rPr>
              <w:t>Propagation condition </w:t>
            </w:r>
          </w:p>
        </w:tc>
      </w:tr>
      <w:tr w:rsidR="00FF00C0" w:rsidRPr="009B1A50" w14:paraId="2817A8D3" w14:textId="77777777" w:rsidTr="00951ACD">
        <w:tc>
          <w:tcPr>
            <w:tcW w:w="1468" w:type="dxa"/>
          </w:tcPr>
          <w:p w14:paraId="63E049A4" w14:textId="77777777" w:rsidR="00FF00C0" w:rsidRPr="009B1A50" w:rsidRDefault="00FF00C0" w:rsidP="00951ACD">
            <w:pPr>
              <w:pStyle w:val="TAC"/>
            </w:pPr>
            <w:r w:rsidRPr="009B1A50">
              <w:t>Table 6.2.2.1.1.1-1 Test 1/2</w:t>
            </w:r>
          </w:p>
        </w:tc>
        <w:tc>
          <w:tcPr>
            <w:tcW w:w="1439" w:type="dxa"/>
          </w:tcPr>
          <w:p w14:paraId="2E760FCA" w14:textId="77777777" w:rsidR="00FF00C0" w:rsidRPr="009B1A50" w:rsidRDefault="00FF00C0" w:rsidP="00951ACD">
            <w:pPr>
              <w:pStyle w:val="TAC"/>
            </w:pPr>
            <w:r w:rsidRPr="009B1A50">
              <w:t>CQI report definition test</w:t>
            </w:r>
          </w:p>
        </w:tc>
        <w:tc>
          <w:tcPr>
            <w:tcW w:w="1312" w:type="dxa"/>
          </w:tcPr>
          <w:p w14:paraId="024891DA" w14:textId="506B1DBD" w:rsidR="00FF00C0" w:rsidRPr="009B1A50" w:rsidRDefault="00FF00C0" w:rsidP="00951ACD">
            <w:pPr>
              <w:pStyle w:val="TAC"/>
            </w:pPr>
            <w:r w:rsidRPr="009B1A50">
              <w:t>1</w:t>
            </w:r>
            <w:r w:rsidR="00106258">
              <w:t>5</w:t>
            </w:r>
            <w:r w:rsidRPr="009B1A50">
              <w:t xml:space="preserve"> RB / 15 kHz</w:t>
            </w:r>
          </w:p>
        </w:tc>
        <w:tc>
          <w:tcPr>
            <w:tcW w:w="1335" w:type="dxa"/>
          </w:tcPr>
          <w:p w14:paraId="35100707" w14:textId="77777777" w:rsidR="00FF00C0" w:rsidRPr="009B1A50" w:rsidRDefault="00FF00C0" w:rsidP="00951ACD">
            <w:pPr>
              <w:pStyle w:val="TAC"/>
            </w:pPr>
            <w:r w:rsidRPr="009B1A50">
              <w:t>Table 2</w:t>
            </w:r>
          </w:p>
        </w:tc>
        <w:tc>
          <w:tcPr>
            <w:tcW w:w="1332" w:type="dxa"/>
          </w:tcPr>
          <w:p w14:paraId="42EA5F2D" w14:textId="77777777" w:rsidR="00FF00C0" w:rsidRPr="009B1A50" w:rsidRDefault="00FF00C0" w:rsidP="00951ACD">
            <w:pPr>
              <w:pStyle w:val="TAC"/>
            </w:pPr>
            <w:r w:rsidRPr="009B1A50">
              <w:t>2</w:t>
            </w:r>
          </w:p>
        </w:tc>
        <w:tc>
          <w:tcPr>
            <w:tcW w:w="1536" w:type="dxa"/>
          </w:tcPr>
          <w:p w14:paraId="345224B4" w14:textId="77777777" w:rsidR="00FF00C0" w:rsidRPr="009B1A50" w:rsidRDefault="00FF00C0" w:rsidP="00951ACD">
            <w:pPr>
              <w:pStyle w:val="TAC"/>
            </w:pPr>
            <w:r w:rsidRPr="009B1A50">
              <w:t>2x2 static</w:t>
            </w:r>
          </w:p>
          <w:p w14:paraId="4E56E1AF" w14:textId="77777777" w:rsidR="00FF00C0" w:rsidRPr="009B1A50" w:rsidRDefault="00FF00C0" w:rsidP="00951ACD">
            <w:pPr>
              <w:pStyle w:val="TAC"/>
            </w:pPr>
            <w:r w:rsidRPr="009B1A50">
              <w:t>2x4 static</w:t>
            </w:r>
          </w:p>
          <w:p w14:paraId="761CDDAC" w14:textId="77777777" w:rsidR="00FF00C0" w:rsidRPr="009B1A50" w:rsidRDefault="00FF00C0" w:rsidP="00951ACD">
            <w:pPr>
              <w:pStyle w:val="TAC"/>
            </w:pPr>
            <w:r w:rsidRPr="009B1A50">
              <w:t>(</w:t>
            </w:r>
            <w:r w:rsidRPr="009B1A50">
              <w:rPr>
                <w:rFonts w:eastAsia="Times New Roman" w:cs="Arial"/>
                <w:szCs w:val="18"/>
                <w:lang w:eastAsia="zh-CN"/>
              </w:rPr>
              <w:t>Annex B.1 in TS 38.101-4)</w:t>
            </w:r>
          </w:p>
        </w:tc>
        <w:tc>
          <w:tcPr>
            <w:tcW w:w="1207" w:type="dxa"/>
          </w:tcPr>
          <w:p w14:paraId="4C710D4A" w14:textId="77777777" w:rsidR="00FF00C0" w:rsidRPr="009B1A50" w:rsidRDefault="00FF00C0" w:rsidP="00951ACD">
            <w:pPr>
              <w:pStyle w:val="TAC"/>
            </w:pPr>
            <w:r w:rsidRPr="009B1A50">
              <w:t>Static</w:t>
            </w:r>
          </w:p>
        </w:tc>
      </w:tr>
      <w:tr w:rsidR="00FF00C0" w:rsidRPr="009B1A50" w14:paraId="5EA7F4D4" w14:textId="77777777" w:rsidTr="00951ACD">
        <w:tc>
          <w:tcPr>
            <w:tcW w:w="1468" w:type="dxa"/>
          </w:tcPr>
          <w:p w14:paraId="2EB4716F" w14:textId="77777777" w:rsidR="00FF00C0" w:rsidRPr="009B1A50" w:rsidRDefault="00FF00C0" w:rsidP="00951ACD">
            <w:pPr>
              <w:pStyle w:val="TAC"/>
            </w:pPr>
            <w:r w:rsidRPr="009B1A50">
              <w:rPr>
                <w:rFonts w:eastAsia="Times New Roman" w:cs="Arial"/>
                <w:szCs w:val="18"/>
                <w:lang w:eastAsia="zh-CN"/>
              </w:rPr>
              <w:t>Table 6.2.2.1.2.1-1 Test 1/2 </w:t>
            </w:r>
          </w:p>
        </w:tc>
        <w:tc>
          <w:tcPr>
            <w:tcW w:w="1439" w:type="dxa"/>
          </w:tcPr>
          <w:p w14:paraId="5B706D70" w14:textId="77777777" w:rsidR="00FF00C0" w:rsidRPr="009B1A50" w:rsidRDefault="00FF00C0" w:rsidP="00951ACD">
            <w:pPr>
              <w:pStyle w:val="TAC"/>
            </w:pPr>
            <w:r w:rsidRPr="009B1A50">
              <w:t>Wideband CQI reporting test</w:t>
            </w:r>
          </w:p>
        </w:tc>
        <w:tc>
          <w:tcPr>
            <w:tcW w:w="1312" w:type="dxa"/>
          </w:tcPr>
          <w:p w14:paraId="032351C9" w14:textId="3860C84F" w:rsidR="00FF00C0" w:rsidRPr="009B1A50" w:rsidRDefault="00FF00C0" w:rsidP="00951ACD">
            <w:pPr>
              <w:pStyle w:val="TAC"/>
            </w:pPr>
            <w:r w:rsidRPr="009B1A50">
              <w:t>1</w:t>
            </w:r>
            <w:r w:rsidR="00106258">
              <w:t>5</w:t>
            </w:r>
            <w:r w:rsidRPr="009B1A50">
              <w:t xml:space="preserve"> RB / 15 kHz</w:t>
            </w:r>
          </w:p>
        </w:tc>
        <w:tc>
          <w:tcPr>
            <w:tcW w:w="1335" w:type="dxa"/>
          </w:tcPr>
          <w:p w14:paraId="7D05354D" w14:textId="77777777" w:rsidR="00FF00C0" w:rsidRPr="009B1A50" w:rsidRDefault="00FF00C0" w:rsidP="00951ACD">
            <w:pPr>
              <w:pStyle w:val="TAC"/>
            </w:pPr>
            <w:r w:rsidRPr="009B1A50">
              <w:t>Table 2</w:t>
            </w:r>
          </w:p>
        </w:tc>
        <w:tc>
          <w:tcPr>
            <w:tcW w:w="1332" w:type="dxa"/>
          </w:tcPr>
          <w:p w14:paraId="4BDACE66" w14:textId="77777777" w:rsidR="00FF00C0" w:rsidRPr="009B1A50" w:rsidRDefault="00FF00C0" w:rsidP="00951ACD">
            <w:pPr>
              <w:pStyle w:val="TAC"/>
            </w:pPr>
            <w:r w:rsidRPr="009B1A50">
              <w:t>1</w:t>
            </w:r>
          </w:p>
        </w:tc>
        <w:tc>
          <w:tcPr>
            <w:tcW w:w="1536" w:type="dxa"/>
          </w:tcPr>
          <w:p w14:paraId="242D008A" w14:textId="77777777" w:rsidR="00FF00C0" w:rsidRPr="009B1A50" w:rsidRDefault="00FF00C0" w:rsidP="00951ACD">
            <w:pPr>
              <w:pStyle w:val="TAC"/>
              <w:rPr>
                <w:rFonts w:eastAsia="Times New Roman" w:cs="Arial"/>
                <w:szCs w:val="18"/>
                <w:lang w:eastAsia="zh-CN"/>
              </w:rPr>
            </w:pPr>
            <w:r w:rsidRPr="009B1A50">
              <w:rPr>
                <w:rFonts w:eastAsia="Times New Roman" w:cs="Arial"/>
                <w:szCs w:val="18"/>
                <w:lang w:eastAsia="zh-CN"/>
              </w:rPr>
              <w:t>2x2 ULA high</w:t>
            </w:r>
          </w:p>
          <w:p w14:paraId="6D7A6DAB" w14:textId="77777777" w:rsidR="00FF00C0" w:rsidRPr="009B1A50" w:rsidRDefault="00FF00C0" w:rsidP="00951ACD">
            <w:pPr>
              <w:pStyle w:val="TAC"/>
            </w:pPr>
            <w:r w:rsidRPr="009B1A50">
              <w:rPr>
                <w:rFonts w:eastAsia="Times New Roman" w:cs="Arial"/>
                <w:szCs w:val="18"/>
                <w:lang w:eastAsia="zh-CN"/>
              </w:rPr>
              <w:t>2x4 ULA high</w:t>
            </w:r>
          </w:p>
        </w:tc>
        <w:tc>
          <w:tcPr>
            <w:tcW w:w="1207" w:type="dxa"/>
          </w:tcPr>
          <w:p w14:paraId="0CCE3A87" w14:textId="77777777" w:rsidR="00FF00C0" w:rsidRPr="009B1A50" w:rsidRDefault="00FF00C0" w:rsidP="00951ACD">
            <w:pPr>
              <w:pStyle w:val="TAC"/>
              <w:rPr>
                <w:rFonts w:eastAsia="Times New Roman" w:cs="Arial"/>
                <w:szCs w:val="18"/>
                <w:lang w:eastAsia="zh-CN"/>
              </w:rPr>
            </w:pPr>
            <w:r w:rsidRPr="009B1A50">
              <w:rPr>
                <w:rFonts w:eastAsia="Times New Roman" w:cs="Arial"/>
                <w:szCs w:val="18"/>
                <w:lang w:eastAsia="zh-CN"/>
              </w:rPr>
              <w:t>TDLA30-5</w:t>
            </w:r>
          </w:p>
        </w:tc>
      </w:tr>
    </w:tbl>
    <w:p w14:paraId="6C685429" w14:textId="77777777" w:rsidR="00FF00C0" w:rsidRPr="009B1A50" w:rsidRDefault="00FF00C0" w:rsidP="00FF00C0"/>
    <w:p w14:paraId="69CC9D08" w14:textId="488D0BBF" w:rsidR="00F14C32" w:rsidRPr="00FF00C0" w:rsidRDefault="00F14C32" w:rsidP="00F14C32">
      <w:pPr>
        <w:pStyle w:val="Heading3"/>
      </w:pPr>
      <w:r>
        <w:t>PMI reporting</w:t>
      </w:r>
    </w:p>
    <w:tbl>
      <w:tblPr>
        <w:tblStyle w:val="TableGrid"/>
        <w:tblW w:w="9629" w:type="dxa"/>
        <w:tblLook w:val="04A0" w:firstRow="1" w:lastRow="0" w:firstColumn="1" w:lastColumn="0" w:noHBand="0" w:noVBand="1"/>
      </w:tblPr>
      <w:tblGrid>
        <w:gridCol w:w="1604"/>
        <w:gridCol w:w="1605"/>
        <w:gridCol w:w="1605"/>
        <w:gridCol w:w="1605"/>
        <w:gridCol w:w="1605"/>
        <w:gridCol w:w="1605"/>
      </w:tblGrid>
      <w:tr w:rsidR="00BD3D45" w:rsidRPr="009B1A50" w14:paraId="448EA93D" w14:textId="77777777" w:rsidTr="00951ACD">
        <w:tc>
          <w:tcPr>
            <w:tcW w:w="1604" w:type="dxa"/>
          </w:tcPr>
          <w:p w14:paraId="0580DAA0" w14:textId="77777777" w:rsidR="00BD3D45" w:rsidRPr="009B1A50" w:rsidRDefault="00BD3D45" w:rsidP="00951ACD">
            <w:pPr>
              <w:pStyle w:val="TAH"/>
            </w:pPr>
            <w:r w:rsidRPr="009B1A50">
              <w:t>Reference</w:t>
            </w:r>
          </w:p>
        </w:tc>
        <w:tc>
          <w:tcPr>
            <w:tcW w:w="1605" w:type="dxa"/>
          </w:tcPr>
          <w:p w14:paraId="3B4FDB08" w14:textId="77777777" w:rsidR="00BD3D45" w:rsidRPr="009B1A50" w:rsidRDefault="00BD3D45" w:rsidP="00951ACD">
            <w:pPr>
              <w:pStyle w:val="TAH"/>
            </w:pPr>
            <w:r w:rsidRPr="009B1A50">
              <w:rPr>
                <w:rFonts w:eastAsia="Times New Roman" w:cs="Arial"/>
                <w:bCs/>
                <w:szCs w:val="18"/>
                <w:lang w:eastAsia="zh-CN"/>
              </w:rPr>
              <w:t>PMI test </w:t>
            </w:r>
          </w:p>
        </w:tc>
        <w:tc>
          <w:tcPr>
            <w:tcW w:w="1605" w:type="dxa"/>
          </w:tcPr>
          <w:p w14:paraId="01929083" w14:textId="77777777" w:rsidR="00BD3D45" w:rsidRPr="009B1A50" w:rsidRDefault="00BD3D45" w:rsidP="00951ACD">
            <w:pPr>
              <w:pStyle w:val="TAH"/>
            </w:pPr>
            <w:r w:rsidRPr="009B1A50">
              <w:t>RB size / SCS</w:t>
            </w:r>
          </w:p>
        </w:tc>
        <w:tc>
          <w:tcPr>
            <w:tcW w:w="1605" w:type="dxa"/>
          </w:tcPr>
          <w:p w14:paraId="6EBE9374" w14:textId="77777777" w:rsidR="00BD3D45" w:rsidRPr="009B1A50" w:rsidRDefault="00BD3D45" w:rsidP="00951ACD">
            <w:pPr>
              <w:pStyle w:val="TAH"/>
            </w:pPr>
            <w:r w:rsidRPr="009B1A50">
              <w:t xml:space="preserve">Tx ports </w:t>
            </w:r>
          </w:p>
        </w:tc>
        <w:tc>
          <w:tcPr>
            <w:tcW w:w="1605" w:type="dxa"/>
          </w:tcPr>
          <w:p w14:paraId="202BCD3E" w14:textId="77777777" w:rsidR="00BD3D45" w:rsidRPr="009B1A50" w:rsidRDefault="00BD3D45" w:rsidP="00951ACD">
            <w:pPr>
              <w:pStyle w:val="TAH"/>
            </w:pPr>
            <w:r w:rsidRPr="009B1A50">
              <w:rPr>
                <w:rFonts w:eastAsia="Times New Roman" w:cs="Arial"/>
                <w:bCs/>
                <w:szCs w:val="18"/>
                <w:lang w:eastAsia="zh-CN"/>
              </w:rPr>
              <w:t>Antenna Configuration </w:t>
            </w:r>
          </w:p>
        </w:tc>
        <w:tc>
          <w:tcPr>
            <w:tcW w:w="1605" w:type="dxa"/>
          </w:tcPr>
          <w:p w14:paraId="4B6D8B87" w14:textId="77777777" w:rsidR="00BD3D45" w:rsidRPr="009B1A50" w:rsidRDefault="00BD3D45" w:rsidP="00951ACD">
            <w:pPr>
              <w:pStyle w:val="TAH"/>
              <w:rPr>
                <w:rFonts w:eastAsia="Times New Roman" w:cs="Arial"/>
                <w:bCs/>
                <w:szCs w:val="18"/>
                <w:lang w:eastAsia="zh-CN"/>
              </w:rPr>
            </w:pPr>
            <w:r w:rsidRPr="009B1A50">
              <w:rPr>
                <w:rFonts w:eastAsia="Times New Roman" w:cs="Arial"/>
                <w:bCs/>
                <w:szCs w:val="18"/>
                <w:lang w:eastAsia="zh-CN"/>
              </w:rPr>
              <w:t>Propagation condition </w:t>
            </w:r>
          </w:p>
        </w:tc>
      </w:tr>
      <w:tr w:rsidR="00BD3D45" w:rsidRPr="009B1A50" w14:paraId="461B214F" w14:textId="77777777" w:rsidTr="00951ACD">
        <w:tc>
          <w:tcPr>
            <w:tcW w:w="1604" w:type="dxa"/>
          </w:tcPr>
          <w:p w14:paraId="2FFF51EB" w14:textId="77777777" w:rsidR="00BD3D45" w:rsidRPr="009B1A50" w:rsidRDefault="00BD3D45" w:rsidP="00951ACD">
            <w:pPr>
              <w:pStyle w:val="TAC"/>
            </w:pPr>
            <w:r w:rsidRPr="009B1A50">
              <w:t>Table 6.3.2.1.1-1 Test 1</w:t>
            </w:r>
          </w:p>
        </w:tc>
        <w:tc>
          <w:tcPr>
            <w:tcW w:w="1605" w:type="dxa"/>
          </w:tcPr>
          <w:p w14:paraId="70F66628" w14:textId="77777777" w:rsidR="00BD3D45" w:rsidRPr="009B1A50" w:rsidRDefault="00BD3D45" w:rsidP="00951ACD">
            <w:pPr>
              <w:pStyle w:val="TAC"/>
            </w:pPr>
            <w:r w:rsidRPr="009B1A50">
              <w:rPr>
                <w:rFonts w:eastAsia="Times New Roman" w:cs="Arial"/>
                <w:szCs w:val="18"/>
                <w:lang w:eastAsia="zh-CN"/>
              </w:rPr>
              <w:t>Single PMI, Type I, rank 1 </w:t>
            </w:r>
          </w:p>
        </w:tc>
        <w:tc>
          <w:tcPr>
            <w:tcW w:w="1605" w:type="dxa"/>
          </w:tcPr>
          <w:p w14:paraId="37B9F8CE" w14:textId="73F140B5" w:rsidR="00BD3D45" w:rsidRPr="009B1A50" w:rsidRDefault="00BD3D45" w:rsidP="00951ACD">
            <w:pPr>
              <w:pStyle w:val="TAC"/>
            </w:pPr>
            <w:r w:rsidRPr="009B1A50">
              <w:t>1</w:t>
            </w:r>
            <w:r w:rsidR="00106258">
              <w:t>5</w:t>
            </w:r>
            <w:r w:rsidRPr="009B1A50">
              <w:t xml:space="preserve"> RB / 15 kHz</w:t>
            </w:r>
          </w:p>
        </w:tc>
        <w:tc>
          <w:tcPr>
            <w:tcW w:w="1605" w:type="dxa"/>
          </w:tcPr>
          <w:p w14:paraId="748ABC71" w14:textId="77777777" w:rsidR="00BD3D45" w:rsidRPr="009B1A50" w:rsidRDefault="00BD3D45" w:rsidP="00951ACD">
            <w:pPr>
              <w:pStyle w:val="TAC"/>
            </w:pPr>
            <w:r w:rsidRPr="009B1A50">
              <w:t>4</w:t>
            </w:r>
          </w:p>
        </w:tc>
        <w:tc>
          <w:tcPr>
            <w:tcW w:w="1605" w:type="dxa"/>
          </w:tcPr>
          <w:p w14:paraId="096C3171" w14:textId="77777777" w:rsidR="00BD3D45" w:rsidRPr="009B1A50" w:rsidRDefault="00BD3D45" w:rsidP="00951ACD">
            <w:pPr>
              <w:pStyle w:val="TAC"/>
              <w:rPr>
                <w:rFonts w:eastAsia="Times New Roman" w:cs="Arial"/>
                <w:szCs w:val="18"/>
                <w:lang w:eastAsia="zh-CN"/>
              </w:rPr>
            </w:pPr>
            <w:r w:rsidRPr="009B1A50">
              <w:rPr>
                <w:rFonts w:eastAsia="Times New Roman" w:cs="Arial"/>
                <w:szCs w:val="18"/>
                <w:lang w:eastAsia="zh-CN"/>
              </w:rPr>
              <w:t>4x2 XP high </w:t>
            </w:r>
          </w:p>
          <w:p w14:paraId="16B16F3B" w14:textId="77777777" w:rsidR="00BD3D45" w:rsidRPr="009B1A50" w:rsidRDefault="00BD3D45" w:rsidP="00951ACD">
            <w:pPr>
              <w:pStyle w:val="TAC"/>
            </w:pPr>
            <w:r w:rsidRPr="009B1A50">
              <w:t>4x4 XP high</w:t>
            </w:r>
          </w:p>
        </w:tc>
        <w:tc>
          <w:tcPr>
            <w:tcW w:w="1605" w:type="dxa"/>
          </w:tcPr>
          <w:p w14:paraId="3004E03C" w14:textId="77777777" w:rsidR="00BD3D45" w:rsidRPr="009B1A50" w:rsidRDefault="00BD3D45" w:rsidP="00951ACD">
            <w:pPr>
              <w:pStyle w:val="TAC"/>
              <w:rPr>
                <w:rFonts w:eastAsia="Times New Roman" w:cs="Arial"/>
                <w:szCs w:val="18"/>
                <w:lang w:eastAsia="zh-CN"/>
              </w:rPr>
            </w:pPr>
            <w:r w:rsidRPr="009B1A50">
              <w:rPr>
                <w:rFonts w:eastAsia="Times New Roman" w:cs="Arial"/>
                <w:szCs w:val="18"/>
                <w:lang w:eastAsia="zh-CN"/>
              </w:rPr>
              <w:t>TDLA30-5</w:t>
            </w:r>
          </w:p>
        </w:tc>
      </w:tr>
    </w:tbl>
    <w:p w14:paraId="0769131B" w14:textId="66087FA4" w:rsidR="00FF00C0" w:rsidRDefault="00FF00C0" w:rsidP="005E0FBB">
      <w:pPr>
        <w:rPr>
          <w:b/>
          <w:bCs/>
        </w:rPr>
      </w:pPr>
    </w:p>
    <w:p w14:paraId="2DBEB797" w14:textId="43CEAF7F" w:rsidR="00F14C32" w:rsidRPr="00FF00C0" w:rsidRDefault="00F14C32" w:rsidP="00F14C32">
      <w:pPr>
        <w:pStyle w:val="Heading3"/>
      </w:pPr>
      <w:r>
        <w:t>RI reporting</w:t>
      </w:r>
    </w:p>
    <w:tbl>
      <w:tblPr>
        <w:tblStyle w:val="TableGrid"/>
        <w:tblW w:w="0" w:type="auto"/>
        <w:tblLook w:val="04A0" w:firstRow="1" w:lastRow="0" w:firstColumn="1" w:lastColumn="0" w:noHBand="0" w:noVBand="1"/>
      </w:tblPr>
      <w:tblGrid>
        <w:gridCol w:w="1517"/>
        <w:gridCol w:w="1366"/>
        <w:gridCol w:w="1179"/>
        <w:gridCol w:w="1232"/>
        <w:gridCol w:w="1759"/>
        <w:gridCol w:w="1492"/>
        <w:gridCol w:w="1084"/>
      </w:tblGrid>
      <w:tr w:rsidR="002D7840" w:rsidRPr="009B1A50" w14:paraId="020D634D" w14:textId="77777777" w:rsidTr="00951ACD">
        <w:tc>
          <w:tcPr>
            <w:tcW w:w="1557" w:type="dxa"/>
          </w:tcPr>
          <w:p w14:paraId="2949A444" w14:textId="77777777" w:rsidR="002D7840" w:rsidRPr="009B1A50" w:rsidRDefault="002D7840" w:rsidP="00951ACD">
            <w:pPr>
              <w:pStyle w:val="TAH"/>
            </w:pPr>
            <w:r w:rsidRPr="009B1A50">
              <w:t>Reference</w:t>
            </w:r>
          </w:p>
        </w:tc>
        <w:tc>
          <w:tcPr>
            <w:tcW w:w="1128" w:type="dxa"/>
          </w:tcPr>
          <w:p w14:paraId="092F9208" w14:textId="77777777" w:rsidR="002D7840" w:rsidRPr="009B1A50" w:rsidRDefault="002D7840" w:rsidP="00951ACD">
            <w:pPr>
              <w:pStyle w:val="TAH"/>
            </w:pPr>
            <w:r w:rsidRPr="009B1A50">
              <w:t>RI configuration</w:t>
            </w:r>
          </w:p>
        </w:tc>
        <w:tc>
          <w:tcPr>
            <w:tcW w:w="1234" w:type="dxa"/>
          </w:tcPr>
          <w:p w14:paraId="010201C5" w14:textId="77777777" w:rsidR="002D7840" w:rsidRPr="009B1A50" w:rsidRDefault="002D7840" w:rsidP="00951ACD">
            <w:pPr>
              <w:pStyle w:val="TAH"/>
            </w:pPr>
            <w:r w:rsidRPr="009B1A50">
              <w:t>RB size / SCS</w:t>
            </w:r>
          </w:p>
        </w:tc>
        <w:tc>
          <w:tcPr>
            <w:tcW w:w="1285" w:type="dxa"/>
          </w:tcPr>
          <w:p w14:paraId="450A9345" w14:textId="77777777" w:rsidR="002D7840" w:rsidRPr="009B1A50" w:rsidRDefault="002D7840" w:rsidP="00951ACD">
            <w:pPr>
              <w:pStyle w:val="TAH"/>
            </w:pPr>
            <w:r w:rsidRPr="009B1A50">
              <w:t>CQI table</w:t>
            </w:r>
          </w:p>
        </w:tc>
        <w:tc>
          <w:tcPr>
            <w:tcW w:w="1788" w:type="dxa"/>
          </w:tcPr>
          <w:p w14:paraId="41C09A74" w14:textId="77777777" w:rsidR="002D7840" w:rsidRPr="009B1A50" w:rsidRDefault="002D7840" w:rsidP="00951ACD">
            <w:pPr>
              <w:pStyle w:val="TAH"/>
            </w:pPr>
            <w:r w:rsidRPr="009B1A50">
              <w:rPr>
                <w:rFonts w:eastAsia="Times New Roman" w:cs="Arial"/>
                <w:bCs/>
                <w:szCs w:val="18"/>
                <w:lang w:eastAsia="zh-CN"/>
              </w:rPr>
              <w:t>Antenna Configuration </w:t>
            </w:r>
          </w:p>
        </w:tc>
        <w:tc>
          <w:tcPr>
            <w:tcW w:w="1513" w:type="dxa"/>
          </w:tcPr>
          <w:p w14:paraId="14F23806" w14:textId="77777777" w:rsidR="002D7840" w:rsidRPr="009B1A50" w:rsidRDefault="002D7840" w:rsidP="00951ACD">
            <w:pPr>
              <w:pStyle w:val="TAH"/>
              <w:rPr>
                <w:rFonts w:eastAsia="Times New Roman" w:cs="Arial"/>
                <w:bCs/>
                <w:szCs w:val="18"/>
                <w:lang w:eastAsia="zh-CN"/>
              </w:rPr>
            </w:pPr>
            <w:r w:rsidRPr="009B1A50">
              <w:rPr>
                <w:rFonts w:eastAsia="Times New Roman" w:cs="Arial"/>
                <w:bCs/>
                <w:szCs w:val="18"/>
                <w:lang w:eastAsia="zh-CN"/>
              </w:rPr>
              <w:t>Propagation condition </w:t>
            </w:r>
          </w:p>
        </w:tc>
        <w:tc>
          <w:tcPr>
            <w:tcW w:w="1124" w:type="dxa"/>
          </w:tcPr>
          <w:p w14:paraId="2B5BF687" w14:textId="77777777" w:rsidR="002D7840" w:rsidRPr="009B1A50" w:rsidRDefault="002D7840" w:rsidP="00951ACD">
            <w:pPr>
              <w:pStyle w:val="TAH"/>
              <w:rPr>
                <w:rFonts w:eastAsia="Times New Roman" w:cs="Arial"/>
                <w:bCs/>
                <w:szCs w:val="18"/>
                <w:lang w:eastAsia="zh-CN"/>
              </w:rPr>
            </w:pPr>
            <w:r w:rsidRPr="009B1A50">
              <w:rPr>
                <w:rFonts w:eastAsia="Times New Roman" w:cs="Arial"/>
                <w:bCs/>
                <w:szCs w:val="18"/>
                <w:lang w:eastAsia="zh-CN"/>
              </w:rPr>
              <w:t>SNR test point</w:t>
            </w:r>
          </w:p>
        </w:tc>
      </w:tr>
      <w:tr w:rsidR="002D7840" w:rsidRPr="009B1A50" w14:paraId="1AA9984D" w14:textId="77777777" w:rsidTr="00951ACD">
        <w:tc>
          <w:tcPr>
            <w:tcW w:w="1557" w:type="dxa"/>
          </w:tcPr>
          <w:p w14:paraId="56A734AC" w14:textId="77777777" w:rsidR="002D7840" w:rsidRPr="009B1A50" w:rsidRDefault="002D7840" w:rsidP="00951ACD">
            <w:pPr>
              <w:pStyle w:val="TAC"/>
            </w:pPr>
            <w:r w:rsidRPr="009B1A50">
              <w:t>Table 6.4.2.1-1 Test 1</w:t>
            </w:r>
          </w:p>
        </w:tc>
        <w:tc>
          <w:tcPr>
            <w:tcW w:w="1128" w:type="dxa"/>
          </w:tcPr>
          <w:p w14:paraId="679C9110" w14:textId="77777777" w:rsidR="002D7840" w:rsidRPr="009B1A50" w:rsidRDefault="002D7840" w:rsidP="00951ACD">
            <w:pPr>
              <w:pStyle w:val="TAC"/>
            </w:pPr>
            <w:r w:rsidRPr="009B1A50">
              <w:t>Fix RI=2 and follow RI</w:t>
            </w:r>
          </w:p>
        </w:tc>
        <w:tc>
          <w:tcPr>
            <w:tcW w:w="1234" w:type="dxa"/>
          </w:tcPr>
          <w:p w14:paraId="7C75F6D7" w14:textId="094C60EF" w:rsidR="002D7840" w:rsidRPr="009B1A50" w:rsidRDefault="002D7840" w:rsidP="00951ACD">
            <w:pPr>
              <w:pStyle w:val="TAC"/>
            </w:pPr>
            <w:r w:rsidRPr="009B1A50">
              <w:t>1</w:t>
            </w:r>
            <w:r w:rsidR="00106258">
              <w:t>5</w:t>
            </w:r>
            <w:r w:rsidRPr="009B1A50">
              <w:t xml:space="preserve"> RB / 15 kHz</w:t>
            </w:r>
          </w:p>
        </w:tc>
        <w:tc>
          <w:tcPr>
            <w:tcW w:w="1285" w:type="dxa"/>
          </w:tcPr>
          <w:p w14:paraId="548B82C0" w14:textId="77777777" w:rsidR="002D7840" w:rsidRPr="009B1A50" w:rsidRDefault="002D7840" w:rsidP="00951ACD">
            <w:pPr>
              <w:pStyle w:val="TAC"/>
            </w:pPr>
            <w:r w:rsidRPr="009B1A50">
              <w:t>Table 2</w:t>
            </w:r>
          </w:p>
        </w:tc>
        <w:tc>
          <w:tcPr>
            <w:tcW w:w="1788" w:type="dxa"/>
          </w:tcPr>
          <w:p w14:paraId="0723E847" w14:textId="77777777" w:rsidR="002D7840" w:rsidRPr="009B1A50" w:rsidRDefault="002D7840" w:rsidP="00951ACD">
            <w:pPr>
              <w:pStyle w:val="TAC"/>
            </w:pPr>
            <w:r w:rsidRPr="009B1A50">
              <w:t>2x2 ULA low</w:t>
            </w:r>
          </w:p>
          <w:p w14:paraId="0792AE2F" w14:textId="77777777" w:rsidR="002D7840" w:rsidRPr="009B1A50" w:rsidRDefault="002D7840" w:rsidP="00951ACD">
            <w:pPr>
              <w:pStyle w:val="TAC"/>
            </w:pPr>
            <w:r w:rsidRPr="009B1A50">
              <w:t>2x4 ULA low</w:t>
            </w:r>
          </w:p>
        </w:tc>
        <w:tc>
          <w:tcPr>
            <w:tcW w:w="1513" w:type="dxa"/>
          </w:tcPr>
          <w:p w14:paraId="2130F201" w14:textId="77777777" w:rsidR="002D7840" w:rsidRPr="009B1A50" w:rsidRDefault="002D7840" w:rsidP="00951ACD">
            <w:pPr>
              <w:pStyle w:val="TAC"/>
            </w:pPr>
            <w:r w:rsidRPr="009B1A50">
              <w:t>TDLA30-5</w:t>
            </w:r>
          </w:p>
        </w:tc>
        <w:tc>
          <w:tcPr>
            <w:tcW w:w="1124" w:type="dxa"/>
          </w:tcPr>
          <w:p w14:paraId="6DC0DB4A" w14:textId="77777777" w:rsidR="002D7840" w:rsidRPr="009B1A50" w:rsidRDefault="002D7840" w:rsidP="00951ACD">
            <w:pPr>
              <w:pStyle w:val="TAC"/>
            </w:pPr>
            <w:r w:rsidRPr="009B1A50">
              <w:t>0dB</w:t>
            </w:r>
          </w:p>
        </w:tc>
      </w:tr>
      <w:tr w:rsidR="002D7840" w:rsidRPr="009B1A50" w14:paraId="4F8EEC0C" w14:textId="77777777" w:rsidTr="00951ACD">
        <w:tc>
          <w:tcPr>
            <w:tcW w:w="1557" w:type="dxa"/>
          </w:tcPr>
          <w:p w14:paraId="77448388" w14:textId="77777777" w:rsidR="002D7840" w:rsidRPr="009B1A50" w:rsidRDefault="002D7840" w:rsidP="00951ACD">
            <w:pPr>
              <w:pStyle w:val="TAC"/>
            </w:pPr>
            <w:r w:rsidRPr="009B1A50">
              <w:t>Table 6.4.2.1-1 Test 2</w:t>
            </w:r>
          </w:p>
        </w:tc>
        <w:tc>
          <w:tcPr>
            <w:tcW w:w="1128" w:type="dxa"/>
          </w:tcPr>
          <w:p w14:paraId="1A76F623" w14:textId="77777777" w:rsidR="002D7840" w:rsidRPr="009B1A50" w:rsidRDefault="002D7840" w:rsidP="00951ACD">
            <w:pPr>
              <w:pStyle w:val="TAC"/>
            </w:pPr>
            <w:r w:rsidRPr="009B1A50">
              <w:t>Fix RI=1 and follow RI</w:t>
            </w:r>
          </w:p>
        </w:tc>
        <w:tc>
          <w:tcPr>
            <w:tcW w:w="1234" w:type="dxa"/>
          </w:tcPr>
          <w:p w14:paraId="60CD6EC2" w14:textId="522F69FE" w:rsidR="002D7840" w:rsidRPr="009B1A50" w:rsidRDefault="002D7840" w:rsidP="00951ACD">
            <w:pPr>
              <w:pStyle w:val="TAC"/>
            </w:pPr>
            <w:r w:rsidRPr="009B1A50">
              <w:t>1</w:t>
            </w:r>
            <w:r w:rsidR="00106258">
              <w:t>5</w:t>
            </w:r>
            <w:r w:rsidRPr="009B1A50">
              <w:t xml:space="preserve"> RB / 15 kHz</w:t>
            </w:r>
          </w:p>
        </w:tc>
        <w:tc>
          <w:tcPr>
            <w:tcW w:w="1285" w:type="dxa"/>
          </w:tcPr>
          <w:p w14:paraId="441F04B5" w14:textId="77777777" w:rsidR="002D7840" w:rsidRPr="009B1A50" w:rsidRDefault="002D7840" w:rsidP="00951ACD">
            <w:pPr>
              <w:pStyle w:val="TAC"/>
            </w:pPr>
            <w:r w:rsidRPr="009B1A50">
              <w:t>Table 2</w:t>
            </w:r>
          </w:p>
        </w:tc>
        <w:tc>
          <w:tcPr>
            <w:tcW w:w="1788" w:type="dxa"/>
          </w:tcPr>
          <w:p w14:paraId="750473BC" w14:textId="77777777" w:rsidR="002D7840" w:rsidRPr="009B1A50" w:rsidRDefault="002D7840" w:rsidP="00951ACD">
            <w:pPr>
              <w:pStyle w:val="TAC"/>
            </w:pPr>
            <w:r w:rsidRPr="009B1A50">
              <w:t>2x2 ULA low</w:t>
            </w:r>
          </w:p>
          <w:p w14:paraId="46D8E749" w14:textId="77777777" w:rsidR="002D7840" w:rsidRPr="009B1A50" w:rsidRDefault="002D7840" w:rsidP="00951ACD">
            <w:pPr>
              <w:pStyle w:val="TAC"/>
            </w:pPr>
            <w:r w:rsidRPr="009B1A50">
              <w:t>2x4 ULA low</w:t>
            </w:r>
          </w:p>
        </w:tc>
        <w:tc>
          <w:tcPr>
            <w:tcW w:w="1513" w:type="dxa"/>
          </w:tcPr>
          <w:p w14:paraId="0A2DBC41" w14:textId="77777777" w:rsidR="002D7840" w:rsidRPr="009B1A50" w:rsidRDefault="002D7840" w:rsidP="00951ACD">
            <w:pPr>
              <w:pStyle w:val="TAC"/>
            </w:pPr>
            <w:r w:rsidRPr="009B1A50">
              <w:t>TDLA30-5</w:t>
            </w:r>
          </w:p>
        </w:tc>
        <w:tc>
          <w:tcPr>
            <w:tcW w:w="1124" w:type="dxa"/>
          </w:tcPr>
          <w:p w14:paraId="179BD033" w14:textId="77777777" w:rsidR="002D7840" w:rsidRPr="009B1A50" w:rsidRDefault="002D7840" w:rsidP="00951ACD">
            <w:pPr>
              <w:pStyle w:val="TAC"/>
            </w:pPr>
            <w:r w:rsidRPr="009B1A50">
              <w:t>20dB</w:t>
            </w:r>
          </w:p>
        </w:tc>
      </w:tr>
      <w:tr w:rsidR="002D7840" w:rsidRPr="009B1A50" w14:paraId="16C90458" w14:textId="77777777" w:rsidTr="00951ACD">
        <w:tc>
          <w:tcPr>
            <w:tcW w:w="1557" w:type="dxa"/>
          </w:tcPr>
          <w:p w14:paraId="3902790D" w14:textId="77777777" w:rsidR="002D7840" w:rsidRPr="009B1A50" w:rsidRDefault="002D7840" w:rsidP="00951ACD">
            <w:pPr>
              <w:pStyle w:val="TAC"/>
            </w:pPr>
            <w:r w:rsidRPr="009B1A50">
              <w:t>Table 6.4.2.1-1 Test 3</w:t>
            </w:r>
          </w:p>
        </w:tc>
        <w:tc>
          <w:tcPr>
            <w:tcW w:w="1128" w:type="dxa"/>
          </w:tcPr>
          <w:p w14:paraId="2EEAC8C2" w14:textId="77777777" w:rsidR="002D7840" w:rsidRPr="009B1A50" w:rsidRDefault="002D7840" w:rsidP="00951ACD">
            <w:pPr>
              <w:pStyle w:val="TAC"/>
            </w:pPr>
            <w:r w:rsidRPr="009B1A50">
              <w:t>Fix RI=1 and follow RI</w:t>
            </w:r>
          </w:p>
        </w:tc>
        <w:tc>
          <w:tcPr>
            <w:tcW w:w="1234" w:type="dxa"/>
          </w:tcPr>
          <w:p w14:paraId="00247693" w14:textId="000225D2" w:rsidR="002D7840" w:rsidRPr="009B1A50" w:rsidRDefault="002D7840" w:rsidP="00951ACD">
            <w:pPr>
              <w:pStyle w:val="TAC"/>
            </w:pPr>
            <w:r w:rsidRPr="009B1A50">
              <w:t>1</w:t>
            </w:r>
            <w:r w:rsidR="00106258">
              <w:t>5</w:t>
            </w:r>
            <w:r w:rsidRPr="009B1A50">
              <w:t xml:space="preserve"> RB / 15 kHz</w:t>
            </w:r>
          </w:p>
        </w:tc>
        <w:tc>
          <w:tcPr>
            <w:tcW w:w="1285" w:type="dxa"/>
          </w:tcPr>
          <w:p w14:paraId="11E58C71" w14:textId="77777777" w:rsidR="002D7840" w:rsidRPr="009B1A50" w:rsidRDefault="002D7840" w:rsidP="00951ACD">
            <w:pPr>
              <w:pStyle w:val="TAC"/>
            </w:pPr>
            <w:r w:rsidRPr="009B1A50">
              <w:t>Table 2</w:t>
            </w:r>
          </w:p>
        </w:tc>
        <w:tc>
          <w:tcPr>
            <w:tcW w:w="1788" w:type="dxa"/>
          </w:tcPr>
          <w:p w14:paraId="2E4996E2" w14:textId="77777777" w:rsidR="002D7840" w:rsidRPr="009B1A50" w:rsidRDefault="002D7840" w:rsidP="00951ACD">
            <w:pPr>
              <w:pStyle w:val="TAC"/>
            </w:pPr>
            <w:r w:rsidRPr="009B1A50">
              <w:t>2x2 ULA high</w:t>
            </w:r>
          </w:p>
          <w:p w14:paraId="582E170D" w14:textId="77777777" w:rsidR="002D7840" w:rsidRPr="009B1A50" w:rsidRDefault="002D7840" w:rsidP="00951ACD">
            <w:pPr>
              <w:pStyle w:val="TAC"/>
            </w:pPr>
            <w:r w:rsidRPr="009B1A50">
              <w:t>2x4 ULA high</w:t>
            </w:r>
          </w:p>
        </w:tc>
        <w:tc>
          <w:tcPr>
            <w:tcW w:w="1513" w:type="dxa"/>
          </w:tcPr>
          <w:p w14:paraId="7B372D8D" w14:textId="77777777" w:rsidR="002D7840" w:rsidRPr="009B1A50" w:rsidRDefault="002D7840" w:rsidP="00951ACD">
            <w:pPr>
              <w:pStyle w:val="TAC"/>
            </w:pPr>
            <w:r w:rsidRPr="009B1A50">
              <w:t>TDLA30-5</w:t>
            </w:r>
          </w:p>
        </w:tc>
        <w:tc>
          <w:tcPr>
            <w:tcW w:w="1124" w:type="dxa"/>
          </w:tcPr>
          <w:p w14:paraId="0EDB86A4" w14:textId="77777777" w:rsidR="002D7840" w:rsidRPr="009B1A50" w:rsidRDefault="002D7840" w:rsidP="00951ACD">
            <w:pPr>
              <w:pStyle w:val="TAC"/>
            </w:pPr>
            <w:r w:rsidRPr="009B1A50">
              <w:t>20dB</w:t>
            </w:r>
          </w:p>
        </w:tc>
      </w:tr>
    </w:tbl>
    <w:p w14:paraId="6F15ADF0" w14:textId="51E98237" w:rsidR="00F14C32" w:rsidRDefault="00F14C32" w:rsidP="005E0FBB">
      <w:pPr>
        <w:rPr>
          <w:b/>
          <w:bCs/>
        </w:rPr>
      </w:pPr>
    </w:p>
    <w:p w14:paraId="0DB91849" w14:textId="77777777" w:rsidR="00597300" w:rsidRDefault="00597300" w:rsidP="005E0FBB">
      <w:pPr>
        <w:rPr>
          <w:b/>
          <w:bCs/>
        </w:rPr>
        <w:sectPr w:rsidR="00597300"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14:paraId="50707FFD" w14:textId="20C88914" w:rsidR="00E31946" w:rsidRDefault="00E31946" w:rsidP="00E31946">
      <w:pPr>
        <w:pStyle w:val="Heading1"/>
      </w:pPr>
      <w:r>
        <w:t>B.1</w:t>
      </w:r>
      <w:r>
        <w:tab/>
        <w:t>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24"/>
        <w:gridCol w:w="969"/>
        <w:gridCol w:w="968"/>
        <w:gridCol w:w="897"/>
        <w:gridCol w:w="796"/>
        <w:gridCol w:w="799"/>
        <w:gridCol w:w="975"/>
        <w:gridCol w:w="823"/>
        <w:gridCol w:w="1026"/>
        <w:gridCol w:w="1026"/>
        <w:gridCol w:w="1006"/>
        <w:gridCol w:w="999"/>
        <w:gridCol w:w="1372"/>
      </w:tblGrid>
      <w:tr w:rsidR="00597300" w:rsidRPr="007B5FB0" w14:paraId="04661A5A" w14:textId="77777777" w:rsidTr="00693A3C">
        <w:trPr>
          <w:trHeight w:val="20"/>
        </w:trPr>
        <w:tc>
          <w:tcPr>
            <w:tcW w:w="0" w:type="auto"/>
            <w:tcBorders>
              <w:top w:val="single" w:sz="4" w:space="0" w:color="auto"/>
              <w:left w:val="single" w:sz="4" w:space="0" w:color="auto"/>
              <w:bottom w:val="single" w:sz="4" w:space="0" w:color="auto"/>
              <w:right w:val="single" w:sz="4" w:space="0" w:color="auto"/>
            </w:tcBorders>
            <w:hideMark/>
          </w:tcPr>
          <w:p w14:paraId="24E82169" w14:textId="77777777" w:rsidR="00597300" w:rsidRPr="00BA5E7C" w:rsidRDefault="00597300" w:rsidP="00693A3C">
            <w:pPr>
              <w:pStyle w:val="TAH"/>
              <w:rPr>
                <w:rFonts w:asciiTheme="majorHAnsi" w:hAnsiTheme="majorHAnsi" w:cstheme="majorHAnsi"/>
                <w:color w:val="000000" w:themeColor="text1"/>
                <w:szCs w:val="18"/>
              </w:rPr>
            </w:pPr>
            <w:bookmarkStart w:id="9" w:name="_Hlk146053683"/>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85684E5"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353789"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A03D70"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C61D424"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0145CD8"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3A964D"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A4B48F" w14:textId="77777777" w:rsidR="00597300" w:rsidRPr="00BA5E7C" w:rsidRDefault="00597300" w:rsidP="00693A3C">
            <w:pPr>
              <w:pStyle w:val="TAN"/>
              <w:ind w:left="0" w:firstLine="0"/>
              <w:rPr>
                <w:rFonts w:asciiTheme="majorHAnsi" w:hAnsiTheme="majorHAnsi" w:cstheme="majorHAnsi"/>
                <w:b/>
                <w:color w:val="000000" w:themeColor="text1"/>
                <w:szCs w:val="18"/>
              </w:rPr>
            </w:pPr>
            <w:r w:rsidRPr="00BA5E7C">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AF8859" w14:textId="77777777" w:rsidR="00597300" w:rsidRPr="00BA5E7C" w:rsidRDefault="00597300" w:rsidP="00693A3C">
            <w:pPr>
              <w:pStyle w:val="TAN"/>
              <w:ind w:left="0" w:firstLine="0"/>
              <w:rPr>
                <w:rFonts w:asciiTheme="majorHAnsi" w:hAnsiTheme="majorHAnsi" w:cstheme="majorHAnsi"/>
                <w:b/>
                <w:color w:val="000000" w:themeColor="text1"/>
                <w:szCs w:val="18"/>
              </w:rPr>
            </w:pPr>
            <w:r w:rsidRPr="00BA5E7C">
              <w:rPr>
                <w:rFonts w:asciiTheme="majorHAnsi" w:hAnsiTheme="majorHAnsi" w:cstheme="majorHAnsi"/>
                <w:b/>
                <w:color w:val="000000" w:themeColor="text1"/>
                <w:szCs w:val="18"/>
              </w:rPr>
              <w:t>Type</w:t>
            </w:r>
          </w:p>
          <w:p w14:paraId="580E933A" w14:textId="77777777" w:rsidR="00597300" w:rsidRPr="00BA5E7C" w:rsidRDefault="00597300" w:rsidP="00693A3C">
            <w:pPr>
              <w:pStyle w:val="TAN"/>
              <w:ind w:left="0" w:firstLine="0"/>
              <w:rPr>
                <w:rFonts w:asciiTheme="majorHAnsi" w:hAnsiTheme="majorHAnsi" w:cstheme="majorHAnsi"/>
                <w:b/>
                <w:color w:val="000000" w:themeColor="text1"/>
                <w:szCs w:val="18"/>
              </w:rPr>
            </w:pPr>
            <w:r w:rsidRPr="00BA5E7C">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232EA31"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64F36A3"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7EFE714"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80B844"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29E5EB" w14:textId="77777777" w:rsidR="00597300" w:rsidRPr="00BA5E7C" w:rsidRDefault="00597300" w:rsidP="00693A3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97300" w:rsidRPr="00263855" w14:paraId="33D268E7" w14:textId="77777777" w:rsidTr="00693A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A817"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szCs w:val="18"/>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5971" w14:textId="77777777" w:rsidR="00597300" w:rsidRPr="00A701CB" w:rsidRDefault="00597300" w:rsidP="00693A3C">
            <w:pPr>
              <w:pStyle w:val="TAL"/>
              <w:rPr>
                <w:rFonts w:asciiTheme="majorHAnsi" w:eastAsia="MS Mincho" w:hAnsiTheme="majorHAnsi" w:cstheme="majorHAnsi"/>
                <w:color w:val="000000" w:themeColor="text1"/>
                <w:szCs w:val="18"/>
              </w:rPr>
            </w:pPr>
            <w:r w:rsidRPr="00A701CB">
              <w:rPr>
                <w:rFonts w:eastAsia="MS Mincho" w:cs="Arial"/>
                <w:szCs w:val="18"/>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20AC9" w14:textId="77777777" w:rsidR="00597300" w:rsidRPr="00A701CB" w:rsidRDefault="00597300" w:rsidP="00693A3C">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4867B" w14:textId="77777777" w:rsidR="00597300" w:rsidRPr="00A701CB" w:rsidRDefault="00597300" w:rsidP="00693A3C">
            <w:pPr>
              <w:rPr>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4AD7DEC5" w14:textId="77777777" w:rsidR="00597300" w:rsidRDefault="00597300" w:rsidP="00693A3C">
            <w:pPr>
              <w:rPr>
                <w:rFonts w:ascii="Arial" w:hAnsi="Arial"/>
                <w:sz w:val="18"/>
                <w:szCs w:val="18"/>
              </w:rPr>
            </w:pPr>
            <w:r w:rsidRPr="00A701CB">
              <w:rPr>
                <w:rFonts w:ascii="Arial" w:hAnsi="Arial"/>
                <w:sz w:val="18"/>
                <w:szCs w:val="18"/>
              </w:rPr>
              <w:t>2) Short RACH preamble formats with 15kHz SCS, and long PRACH formats with 1.25kHz SCS</w:t>
            </w:r>
          </w:p>
          <w:p w14:paraId="568A0D59" w14:textId="77777777" w:rsidR="00597300" w:rsidRPr="00A701CB" w:rsidRDefault="00597300" w:rsidP="00693A3C">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Reception of 15 RB and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EAC0" w14:textId="77777777" w:rsidR="00597300" w:rsidRPr="00A701CB" w:rsidRDefault="00597300" w:rsidP="00693A3C">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6BF0" w14:textId="77777777" w:rsidR="00597300" w:rsidRPr="00A701CB" w:rsidRDefault="00597300" w:rsidP="00693A3C">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CC21"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BDB8" w14:textId="77777777" w:rsidR="00597300" w:rsidRPr="00A701CB" w:rsidRDefault="00597300" w:rsidP="00693A3C">
            <w:pPr>
              <w:pStyle w:val="TAL"/>
              <w:rPr>
                <w:rFonts w:asciiTheme="majorHAnsi" w:eastAsia="SimSun" w:hAnsiTheme="majorHAnsi" w:cstheme="majorHAnsi"/>
                <w:color w:val="000000" w:themeColor="text1"/>
                <w:szCs w:val="18"/>
                <w:lang w:eastAsia="zh-CN"/>
              </w:rPr>
            </w:pPr>
            <w:r w:rsidRPr="00A701CB">
              <w:rPr>
                <w:rFonts w:eastAsia="MS Mincho"/>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30A5E" w14:textId="77777777" w:rsidR="00597300" w:rsidRPr="00A701CB" w:rsidRDefault="00597300" w:rsidP="00693A3C">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9FC6"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50C8"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1166"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362ED"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hint="eastAsia"/>
                <w:szCs w:val="18"/>
              </w:rPr>
              <w:t>T</w:t>
            </w:r>
            <w:r w:rsidRPr="00A701CB">
              <w:rPr>
                <w:rFonts w:eastAsia="MS Mincho" w:cs="Arial"/>
                <w:szCs w:val="18"/>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6F504" w14:textId="77777777" w:rsidR="00597300" w:rsidRPr="00A701CB" w:rsidRDefault="00597300" w:rsidP="00693A3C">
            <w:pPr>
              <w:pStyle w:val="TAL"/>
              <w:rPr>
                <w:rFonts w:asciiTheme="majorHAnsi" w:hAnsiTheme="majorHAnsi" w:cstheme="majorHAnsi"/>
                <w:color w:val="000000" w:themeColor="text1"/>
                <w:szCs w:val="18"/>
              </w:rPr>
            </w:pPr>
            <w:r w:rsidRPr="00A701CB">
              <w:rPr>
                <w:rFonts w:eastAsia="MS Mincho" w:cs="Arial"/>
                <w:szCs w:val="18"/>
              </w:rPr>
              <w:t>Optional with capability signalling</w:t>
            </w:r>
          </w:p>
        </w:tc>
      </w:tr>
      <w:tr w:rsidR="00597300" w:rsidRPr="00CB3F67" w14:paraId="249C21A2" w14:textId="77777777" w:rsidTr="00693A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F4694" w14:textId="77777777" w:rsidR="00597300" w:rsidRPr="00CB3F67" w:rsidRDefault="00597300" w:rsidP="00693A3C">
            <w:pPr>
              <w:pStyle w:val="TAL"/>
              <w:rPr>
                <w:rFonts w:eastAsia="MS Mincho" w:cs="Arial"/>
                <w:szCs w:val="18"/>
              </w:rPr>
            </w:pPr>
            <w:r w:rsidRPr="00CB3F67">
              <w:rPr>
                <w:rFonts w:eastAsia="MS Mincho" w:cs="Arial"/>
                <w:szCs w:val="18"/>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5B62" w14:textId="77777777" w:rsidR="00597300" w:rsidRPr="00CB3F67" w:rsidRDefault="00597300" w:rsidP="00693A3C">
            <w:pPr>
              <w:pStyle w:val="TAL"/>
              <w:rPr>
                <w:rFonts w:eastAsia="MS Mincho" w:cs="Arial"/>
                <w:szCs w:val="18"/>
              </w:rPr>
            </w:pPr>
            <w:r w:rsidRPr="00CB3F67">
              <w:rPr>
                <w:rFonts w:eastAsia="MS Mincho" w:cs="Arial"/>
                <w:szCs w:val="18"/>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7A3F" w14:textId="77777777" w:rsidR="00597300" w:rsidRPr="00CB3F67" w:rsidRDefault="00597300" w:rsidP="00693A3C">
            <w:pPr>
              <w:pStyle w:val="TAL"/>
              <w:rPr>
                <w:rFonts w:eastAsia="SimSun" w:cs="Arial"/>
                <w:szCs w:val="18"/>
                <w:lang w:eastAsia="zh-CN"/>
              </w:rPr>
            </w:pPr>
            <w:r w:rsidRPr="00CB3F67">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8CD7" w14:textId="77777777" w:rsidR="00597300" w:rsidRPr="00CB3F67" w:rsidRDefault="00597300" w:rsidP="00693A3C">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F8A8" w14:textId="77777777" w:rsidR="00597300" w:rsidRPr="00CB3F67" w:rsidRDefault="00597300" w:rsidP="00693A3C">
            <w:pPr>
              <w:pStyle w:val="TAL"/>
              <w:rPr>
                <w:rFonts w:asciiTheme="majorHAnsi" w:eastAsia="MS Mincho" w:hAnsiTheme="majorHAnsi" w:cstheme="majorHAnsi"/>
                <w:szCs w:val="18"/>
              </w:rPr>
            </w:pPr>
            <w:r w:rsidRPr="00CB3F67">
              <w:rPr>
                <w:rFonts w:eastAsia="MS Mincho" w:cs="Arial"/>
                <w:szCs w:val="18"/>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23C17" w14:textId="77777777" w:rsidR="00597300" w:rsidRPr="00CB3F67" w:rsidRDefault="00597300" w:rsidP="00693A3C">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3053" w14:textId="77777777" w:rsidR="00597300" w:rsidRPr="00CB3F67" w:rsidRDefault="00597300" w:rsidP="00693A3C">
            <w:pPr>
              <w:pStyle w:val="TAL"/>
              <w:rPr>
                <w:rFonts w:eastAsia="MS Mincho" w:cs="Arial"/>
                <w:szCs w:val="18"/>
              </w:rPr>
            </w:pPr>
            <w:r w:rsidRPr="00CB3F67">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9E32" w14:textId="77777777" w:rsidR="00597300" w:rsidRPr="00CB3F67" w:rsidRDefault="00597300" w:rsidP="00693A3C">
            <w:pPr>
              <w:pStyle w:val="TAL"/>
              <w:rPr>
                <w:rFonts w:eastAsia="MS Mincho"/>
                <w:szCs w:val="18"/>
              </w:rPr>
            </w:pPr>
            <w:r w:rsidRPr="00CB3F67">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A6EC" w14:textId="77777777" w:rsidR="00597300" w:rsidRPr="00CB3F67" w:rsidDel="00D37930" w:rsidRDefault="00597300" w:rsidP="00693A3C">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FA5DE" w14:textId="77777777" w:rsidR="00597300" w:rsidRPr="00CB3F67" w:rsidRDefault="00597300" w:rsidP="00693A3C">
            <w:pPr>
              <w:pStyle w:val="TAL"/>
              <w:rPr>
                <w:rFonts w:eastAsia="MS Mincho" w:cs="Arial"/>
                <w:szCs w:val="18"/>
              </w:rPr>
            </w:pPr>
            <w:r w:rsidRPr="00CB3F67">
              <w:rPr>
                <w:rFonts w:eastAsia="MS Mincho" w:cs="Arial"/>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127D" w14:textId="77777777" w:rsidR="00597300" w:rsidRPr="00CB3F67" w:rsidRDefault="00597300" w:rsidP="00693A3C">
            <w:pPr>
              <w:pStyle w:val="TAL"/>
              <w:rPr>
                <w:rFonts w:eastAsia="MS Mincho" w:cs="Arial"/>
                <w:szCs w:val="18"/>
              </w:rPr>
            </w:pPr>
            <w:r w:rsidRPr="00CB3F67">
              <w:rPr>
                <w:rFonts w:eastAsia="MS Mincho" w:cs="Arial"/>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FAE9" w14:textId="77777777" w:rsidR="00597300" w:rsidRPr="00CB3F67" w:rsidRDefault="00597300" w:rsidP="00693A3C">
            <w:pPr>
              <w:pStyle w:val="TAL"/>
              <w:rPr>
                <w:rFonts w:eastAsia="MS Mincho" w:cs="Arial"/>
                <w:szCs w:val="18"/>
              </w:rPr>
            </w:pPr>
            <w:r w:rsidRPr="00CB3F67">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8AA5" w14:textId="77777777" w:rsidR="00597300" w:rsidRPr="00CB3F67" w:rsidRDefault="00597300" w:rsidP="00693A3C">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09A1B928" w14:textId="77777777" w:rsidR="00597300" w:rsidRPr="00CB3F67" w:rsidRDefault="00597300" w:rsidP="00693A3C">
            <w:pPr>
              <w:keepNext/>
              <w:keepLines/>
              <w:rPr>
                <w:rFonts w:ascii="Arial" w:eastAsia="MS Mincho" w:hAnsi="Arial" w:cs="Arial"/>
                <w:sz w:val="18"/>
                <w:szCs w:val="18"/>
              </w:rPr>
            </w:pPr>
          </w:p>
          <w:p w14:paraId="1C48E583" w14:textId="77777777" w:rsidR="00597300" w:rsidRPr="00CB3F67" w:rsidRDefault="00597300" w:rsidP="00693A3C">
            <w:pPr>
              <w:pStyle w:val="TAL"/>
              <w:rPr>
                <w:rFonts w:eastAsia="MS Mincho" w:cs="Arial"/>
                <w:szCs w:val="18"/>
              </w:rPr>
            </w:pPr>
            <w:r w:rsidRPr="00CB3F67">
              <w:rPr>
                <w:rFonts w:eastAsia="MS Mincho" w:cs="Arial"/>
                <w:szCs w:val="18"/>
                <w:highlight w:val="yellow"/>
              </w:rPr>
              <w:t>[</w:t>
            </w:r>
            <w:r w:rsidRPr="00CB3F67">
              <w:rPr>
                <w:rFonts w:eastAsia="MS Mincho" w:cs="Arial" w:hint="eastAsia"/>
                <w:szCs w:val="18"/>
                <w:highlight w:val="yellow"/>
              </w:rPr>
              <w:t>T</w:t>
            </w:r>
            <w:r w:rsidRPr="00CB3F67">
              <w:rPr>
                <w:rFonts w:eastAsia="MS Mincho" w:cs="Arial"/>
                <w:szCs w:val="18"/>
                <w:highlight w:val="yellow"/>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8BFC" w14:textId="77777777" w:rsidR="00597300" w:rsidRPr="00CB3F67" w:rsidRDefault="00597300" w:rsidP="00693A3C">
            <w:pPr>
              <w:pStyle w:val="TAL"/>
              <w:rPr>
                <w:rFonts w:eastAsia="MS Mincho" w:cs="Arial"/>
                <w:szCs w:val="18"/>
              </w:rPr>
            </w:pPr>
            <w:r w:rsidRPr="00CB3F67">
              <w:rPr>
                <w:rFonts w:eastAsia="MS Mincho" w:cs="Arial"/>
                <w:szCs w:val="18"/>
              </w:rPr>
              <w:t>Optional with capability signalling</w:t>
            </w:r>
          </w:p>
        </w:tc>
      </w:tr>
      <w:bookmarkEnd w:id="9"/>
    </w:tbl>
    <w:p w14:paraId="483F91F7" w14:textId="77777777" w:rsidR="00E31946" w:rsidRPr="00E31946" w:rsidRDefault="00E31946" w:rsidP="00E31946">
      <w:pPr>
        <w:rPr>
          <w:lang w:val="en-GB"/>
        </w:rPr>
      </w:pPr>
    </w:p>
    <w:sectPr w:rsidR="00E31946" w:rsidRPr="00E31946" w:rsidSect="00597300">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9A41" w14:textId="77777777" w:rsidR="00D72E6B" w:rsidRDefault="00D72E6B">
      <w:pPr>
        <w:spacing w:after="0"/>
      </w:pPr>
      <w:r>
        <w:separator/>
      </w:r>
    </w:p>
  </w:endnote>
  <w:endnote w:type="continuationSeparator" w:id="0">
    <w:p w14:paraId="44B6B16D" w14:textId="77777777" w:rsidR="00D72E6B" w:rsidRDefault="00D72E6B">
      <w:pPr>
        <w:spacing w:after="0"/>
      </w:pPr>
      <w:r>
        <w:continuationSeparator/>
      </w:r>
    </w:p>
  </w:endnote>
  <w:endnote w:type="continuationNotice" w:id="1">
    <w:p w14:paraId="2B097AC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EE52" w14:textId="77777777" w:rsidR="00D72E6B" w:rsidRDefault="00D72E6B">
      <w:pPr>
        <w:spacing w:after="0"/>
      </w:pPr>
      <w:r>
        <w:separator/>
      </w:r>
    </w:p>
  </w:footnote>
  <w:footnote w:type="continuationSeparator" w:id="0">
    <w:p w14:paraId="337CA73C" w14:textId="77777777" w:rsidR="00D72E6B" w:rsidRDefault="00D72E6B">
      <w:pPr>
        <w:spacing w:after="0"/>
      </w:pPr>
      <w:r>
        <w:continuationSeparator/>
      </w:r>
    </w:p>
  </w:footnote>
  <w:footnote w:type="continuationNotice" w:id="1">
    <w:p w14:paraId="3B065176"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D6F0C"/>
    <w:multiLevelType w:val="hybridMultilevel"/>
    <w:tmpl w:val="C0F2AAD2"/>
    <w:lvl w:ilvl="0" w:tplc="D812C450">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CA43E9"/>
    <w:multiLevelType w:val="hybridMultilevel"/>
    <w:tmpl w:val="71506E02"/>
    <w:lvl w:ilvl="0" w:tplc="B5C6E9B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9"/>
  </w:num>
  <w:num w:numId="2" w16cid:durableId="1297565486">
    <w:abstractNumId w:val="18"/>
  </w:num>
  <w:num w:numId="3" w16cid:durableId="826478605">
    <w:abstractNumId w:val="28"/>
  </w:num>
  <w:num w:numId="4" w16cid:durableId="1590430969">
    <w:abstractNumId w:val="9"/>
  </w:num>
  <w:num w:numId="5" w16cid:durableId="2067994699">
    <w:abstractNumId w:val="12"/>
  </w:num>
  <w:num w:numId="6" w16cid:durableId="288174080">
    <w:abstractNumId w:val="15"/>
  </w:num>
  <w:num w:numId="7" w16cid:durableId="1982074663">
    <w:abstractNumId w:val="22"/>
  </w:num>
  <w:num w:numId="8" w16cid:durableId="1214658747">
    <w:abstractNumId w:val="25"/>
  </w:num>
  <w:num w:numId="9" w16cid:durableId="444421439">
    <w:abstractNumId w:val="19"/>
  </w:num>
  <w:num w:numId="10" w16cid:durableId="601230203">
    <w:abstractNumId w:val="10"/>
  </w:num>
  <w:num w:numId="11" w16cid:durableId="554194474">
    <w:abstractNumId w:val="5"/>
  </w:num>
  <w:num w:numId="12" w16cid:durableId="1331567447">
    <w:abstractNumId w:val="6"/>
  </w:num>
  <w:num w:numId="13" w16cid:durableId="303126730">
    <w:abstractNumId w:val="11"/>
  </w:num>
  <w:num w:numId="14" w16cid:durableId="1686051823">
    <w:abstractNumId w:val="26"/>
  </w:num>
  <w:num w:numId="15" w16cid:durableId="215817663">
    <w:abstractNumId w:val="0"/>
  </w:num>
  <w:num w:numId="16" w16cid:durableId="795830165">
    <w:abstractNumId w:val="1"/>
  </w:num>
  <w:num w:numId="17" w16cid:durableId="1827239620">
    <w:abstractNumId w:val="2"/>
  </w:num>
  <w:num w:numId="18" w16cid:durableId="1439717013">
    <w:abstractNumId w:val="21"/>
  </w:num>
  <w:num w:numId="19" w16cid:durableId="1227834543">
    <w:abstractNumId w:val="8"/>
  </w:num>
  <w:num w:numId="20" w16cid:durableId="2144228986">
    <w:abstractNumId w:val="17"/>
  </w:num>
  <w:num w:numId="21" w16cid:durableId="1928609571">
    <w:abstractNumId w:val="24"/>
  </w:num>
  <w:num w:numId="22" w16cid:durableId="2002806467">
    <w:abstractNumId w:val="7"/>
  </w:num>
  <w:num w:numId="23" w16cid:durableId="1296061765">
    <w:abstractNumId w:val="27"/>
  </w:num>
  <w:num w:numId="24" w16cid:durableId="1242451624">
    <w:abstractNumId w:val="16"/>
  </w:num>
  <w:num w:numId="25" w16cid:durableId="1516531966">
    <w:abstractNumId w:val="3"/>
  </w:num>
  <w:num w:numId="26" w16cid:durableId="1409689228">
    <w:abstractNumId w:val="14"/>
  </w:num>
  <w:num w:numId="27" w16cid:durableId="2016687229">
    <w:abstractNumId w:val="23"/>
  </w:num>
  <w:num w:numId="28" w16cid:durableId="788205057">
    <w:abstractNumId w:val="4"/>
  </w:num>
  <w:num w:numId="29" w16cid:durableId="511653103">
    <w:abstractNumId w:val="13"/>
  </w:num>
  <w:num w:numId="30" w16cid:durableId="184112031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93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5036"/>
    <w:rsid w:val="00006032"/>
    <w:rsid w:val="000064A3"/>
    <w:rsid w:val="00006C3B"/>
    <w:rsid w:val="000073FB"/>
    <w:rsid w:val="000077CF"/>
    <w:rsid w:val="00007A0C"/>
    <w:rsid w:val="00010312"/>
    <w:rsid w:val="0001063A"/>
    <w:rsid w:val="0001114B"/>
    <w:rsid w:val="00011A28"/>
    <w:rsid w:val="00011CB1"/>
    <w:rsid w:val="00011F88"/>
    <w:rsid w:val="00012342"/>
    <w:rsid w:val="00012982"/>
    <w:rsid w:val="00012D27"/>
    <w:rsid w:val="00012D5A"/>
    <w:rsid w:val="00013612"/>
    <w:rsid w:val="00013B62"/>
    <w:rsid w:val="00013D9A"/>
    <w:rsid w:val="00014117"/>
    <w:rsid w:val="00014165"/>
    <w:rsid w:val="0001425E"/>
    <w:rsid w:val="000150C8"/>
    <w:rsid w:val="00015FF4"/>
    <w:rsid w:val="0001601E"/>
    <w:rsid w:val="00017714"/>
    <w:rsid w:val="00017A14"/>
    <w:rsid w:val="00017D5A"/>
    <w:rsid w:val="00020292"/>
    <w:rsid w:val="0002067F"/>
    <w:rsid w:val="00021047"/>
    <w:rsid w:val="00021C53"/>
    <w:rsid w:val="00021EAF"/>
    <w:rsid w:val="000227D1"/>
    <w:rsid w:val="0002283B"/>
    <w:rsid w:val="00022A9B"/>
    <w:rsid w:val="00022D26"/>
    <w:rsid w:val="00023186"/>
    <w:rsid w:val="000234DE"/>
    <w:rsid w:val="000238DC"/>
    <w:rsid w:val="000248B0"/>
    <w:rsid w:val="00024991"/>
    <w:rsid w:val="000249EB"/>
    <w:rsid w:val="00024AEF"/>
    <w:rsid w:val="00024EB7"/>
    <w:rsid w:val="000250CA"/>
    <w:rsid w:val="00025547"/>
    <w:rsid w:val="00025DD5"/>
    <w:rsid w:val="000262D9"/>
    <w:rsid w:val="000265DF"/>
    <w:rsid w:val="000266DE"/>
    <w:rsid w:val="00026800"/>
    <w:rsid w:val="00026CBB"/>
    <w:rsid w:val="00027718"/>
    <w:rsid w:val="00027810"/>
    <w:rsid w:val="00027E0E"/>
    <w:rsid w:val="00027EED"/>
    <w:rsid w:val="00027F50"/>
    <w:rsid w:val="00031048"/>
    <w:rsid w:val="0003130E"/>
    <w:rsid w:val="00031D5D"/>
    <w:rsid w:val="00032519"/>
    <w:rsid w:val="00033383"/>
    <w:rsid w:val="000333C8"/>
    <w:rsid w:val="0003350F"/>
    <w:rsid w:val="00033A6E"/>
    <w:rsid w:val="0003407F"/>
    <w:rsid w:val="0003435F"/>
    <w:rsid w:val="00034622"/>
    <w:rsid w:val="00034913"/>
    <w:rsid w:val="00034FFF"/>
    <w:rsid w:val="0003548C"/>
    <w:rsid w:val="000358A0"/>
    <w:rsid w:val="00035FD9"/>
    <w:rsid w:val="000363EA"/>
    <w:rsid w:val="00036646"/>
    <w:rsid w:val="00036668"/>
    <w:rsid w:val="00036E39"/>
    <w:rsid w:val="00036E73"/>
    <w:rsid w:val="00037051"/>
    <w:rsid w:val="000374C6"/>
    <w:rsid w:val="00040C18"/>
    <w:rsid w:val="00041292"/>
    <w:rsid w:val="00041B14"/>
    <w:rsid w:val="0004248E"/>
    <w:rsid w:val="0004346E"/>
    <w:rsid w:val="000436AB"/>
    <w:rsid w:val="00043E83"/>
    <w:rsid w:val="00044414"/>
    <w:rsid w:val="00044D8D"/>
    <w:rsid w:val="00044ED8"/>
    <w:rsid w:val="00044F4B"/>
    <w:rsid w:val="00045494"/>
    <w:rsid w:val="000456A6"/>
    <w:rsid w:val="0004582E"/>
    <w:rsid w:val="00045D0C"/>
    <w:rsid w:val="00045DD7"/>
    <w:rsid w:val="000460C8"/>
    <w:rsid w:val="000463C2"/>
    <w:rsid w:val="0004704B"/>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96C"/>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2E90"/>
    <w:rsid w:val="00063E35"/>
    <w:rsid w:val="00064133"/>
    <w:rsid w:val="000643C6"/>
    <w:rsid w:val="000643F4"/>
    <w:rsid w:val="00064431"/>
    <w:rsid w:val="000656E5"/>
    <w:rsid w:val="00065BA2"/>
    <w:rsid w:val="000666B9"/>
    <w:rsid w:val="00066770"/>
    <w:rsid w:val="00066A1D"/>
    <w:rsid w:val="00066C08"/>
    <w:rsid w:val="00066DBE"/>
    <w:rsid w:val="00066F64"/>
    <w:rsid w:val="00067BBE"/>
    <w:rsid w:val="00067E0D"/>
    <w:rsid w:val="0007017C"/>
    <w:rsid w:val="00070219"/>
    <w:rsid w:val="00070272"/>
    <w:rsid w:val="0007033B"/>
    <w:rsid w:val="000708E5"/>
    <w:rsid w:val="00070C84"/>
    <w:rsid w:val="00070DF6"/>
    <w:rsid w:val="00070F5A"/>
    <w:rsid w:val="0007121A"/>
    <w:rsid w:val="00071E4C"/>
    <w:rsid w:val="0007224E"/>
    <w:rsid w:val="000722C7"/>
    <w:rsid w:val="0007264F"/>
    <w:rsid w:val="0007288B"/>
    <w:rsid w:val="000737C3"/>
    <w:rsid w:val="00073811"/>
    <w:rsid w:val="00074642"/>
    <w:rsid w:val="00075305"/>
    <w:rsid w:val="00075BF3"/>
    <w:rsid w:val="0007610F"/>
    <w:rsid w:val="00076200"/>
    <w:rsid w:val="0007720A"/>
    <w:rsid w:val="0007728E"/>
    <w:rsid w:val="00077E39"/>
    <w:rsid w:val="00080347"/>
    <w:rsid w:val="00080562"/>
    <w:rsid w:val="0008062A"/>
    <w:rsid w:val="000807A2"/>
    <w:rsid w:val="00080821"/>
    <w:rsid w:val="00080BEE"/>
    <w:rsid w:val="0008144A"/>
    <w:rsid w:val="00081781"/>
    <w:rsid w:val="000823F4"/>
    <w:rsid w:val="0008258D"/>
    <w:rsid w:val="00082D6B"/>
    <w:rsid w:val="0008310C"/>
    <w:rsid w:val="000832B2"/>
    <w:rsid w:val="000839E3"/>
    <w:rsid w:val="00083B55"/>
    <w:rsid w:val="00083E10"/>
    <w:rsid w:val="00083E1A"/>
    <w:rsid w:val="00083EE8"/>
    <w:rsid w:val="00085C53"/>
    <w:rsid w:val="00085F51"/>
    <w:rsid w:val="000863BD"/>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9E5"/>
    <w:rsid w:val="00097A81"/>
    <w:rsid w:val="00097CAD"/>
    <w:rsid w:val="00097DEE"/>
    <w:rsid w:val="000A023C"/>
    <w:rsid w:val="000A060B"/>
    <w:rsid w:val="000A0AC8"/>
    <w:rsid w:val="000A1085"/>
    <w:rsid w:val="000A2152"/>
    <w:rsid w:val="000A2367"/>
    <w:rsid w:val="000A2A4C"/>
    <w:rsid w:val="000A2C2A"/>
    <w:rsid w:val="000A3A51"/>
    <w:rsid w:val="000A3A6D"/>
    <w:rsid w:val="000A473B"/>
    <w:rsid w:val="000A49DC"/>
    <w:rsid w:val="000A4BEB"/>
    <w:rsid w:val="000A4C24"/>
    <w:rsid w:val="000A5060"/>
    <w:rsid w:val="000A52A8"/>
    <w:rsid w:val="000A5631"/>
    <w:rsid w:val="000A5760"/>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300F"/>
    <w:rsid w:val="000C3222"/>
    <w:rsid w:val="000C357F"/>
    <w:rsid w:val="000C375D"/>
    <w:rsid w:val="000C3B5B"/>
    <w:rsid w:val="000C3EB5"/>
    <w:rsid w:val="000C3FF8"/>
    <w:rsid w:val="000C4256"/>
    <w:rsid w:val="000C49C8"/>
    <w:rsid w:val="000C4FCC"/>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831"/>
    <w:rsid w:val="000D0B41"/>
    <w:rsid w:val="000D21CF"/>
    <w:rsid w:val="000D22FE"/>
    <w:rsid w:val="000D23D1"/>
    <w:rsid w:val="000D24B9"/>
    <w:rsid w:val="000D24D4"/>
    <w:rsid w:val="000D27D3"/>
    <w:rsid w:val="000D2D53"/>
    <w:rsid w:val="000D2E4D"/>
    <w:rsid w:val="000D31E6"/>
    <w:rsid w:val="000D33C2"/>
    <w:rsid w:val="000D374C"/>
    <w:rsid w:val="000D3C1E"/>
    <w:rsid w:val="000D42AA"/>
    <w:rsid w:val="000D4397"/>
    <w:rsid w:val="000D48D0"/>
    <w:rsid w:val="000D4A6A"/>
    <w:rsid w:val="000D5380"/>
    <w:rsid w:val="000D53F9"/>
    <w:rsid w:val="000D563F"/>
    <w:rsid w:val="000D5CD5"/>
    <w:rsid w:val="000D64E0"/>
    <w:rsid w:val="000D6A5E"/>
    <w:rsid w:val="000D7319"/>
    <w:rsid w:val="000D7B74"/>
    <w:rsid w:val="000D7DAC"/>
    <w:rsid w:val="000E05B1"/>
    <w:rsid w:val="000E083C"/>
    <w:rsid w:val="000E0E63"/>
    <w:rsid w:val="000E1155"/>
    <w:rsid w:val="000E157E"/>
    <w:rsid w:val="000E174F"/>
    <w:rsid w:val="000E1C18"/>
    <w:rsid w:val="000E255B"/>
    <w:rsid w:val="000E2ADE"/>
    <w:rsid w:val="000E2B75"/>
    <w:rsid w:val="000E2C22"/>
    <w:rsid w:val="000E3B5E"/>
    <w:rsid w:val="000E3CA7"/>
    <w:rsid w:val="000E3EE0"/>
    <w:rsid w:val="000E4180"/>
    <w:rsid w:val="000E42FE"/>
    <w:rsid w:val="000E5326"/>
    <w:rsid w:val="000E5640"/>
    <w:rsid w:val="000E5749"/>
    <w:rsid w:val="000E5AA9"/>
    <w:rsid w:val="000E5E0B"/>
    <w:rsid w:val="000E638D"/>
    <w:rsid w:val="000E63D2"/>
    <w:rsid w:val="000E6567"/>
    <w:rsid w:val="000E69C2"/>
    <w:rsid w:val="000E7499"/>
    <w:rsid w:val="000E7955"/>
    <w:rsid w:val="000E7B71"/>
    <w:rsid w:val="000E7ED7"/>
    <w:rsid w:val="000F04CD"/>
    <w:rsid w:val="000F051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4F9"/>
    <w:rsid w:val="0010390B"/>
    <w:rsid w:val="00103969"/>
    <w:rsid w:val="001042A2"/>
    <w:rsid w:val="00104327"/>
    <w:rsid w:val="0010449C"/>
    <w:rsid w:val="001050DA"/>
    <w:rsid w:val="00105D83"/>
    <w:rsid w:val="00106258"/>
    <w:rsid w:val="00106338"/>
    <w:rsid w:val="00106F0C"/>
    <w:rsid w:val="00110126"/>
    <w:rsid w:val="00110226"/>
    <w:rsid w:val="00110BE2"/>
    <w:rsid w:val="00110C22"/>
    <w:rsid w:val="00111325"/>
    <w:rsid w:val="001113C7"/>
    <w:rsid w:val="0011163F"/>
    <w:rsid w:val="00111663"/>
    <w:rsid w:val="00111A0B"/>
    <w:rsid w:val="00112002"/>
    <w:rsid w:val="00112452"/>
    <w:rsid w:val="00112957"/>
    <w:rsid w:val="0011391A"/>
    <w:rsid w:val="00113BEB"/>
    <w:rsid w:val="00113C18"/>
    <w:rsid w:val="00114077"/>
    <w:rsid w:val="00114245"/>
    <w:rsid w:val="001145A9"/>
    <w:rsid w:val="00114934"/>
    <w:rsid w:val="00115EC3"/>
    <w:rsid w:val="00116390"/>
    <w:rsid w:val="0011647B"/>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2358"/>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60"/>
    <w:rsid w:val="00126A83"/>
    <w:rsid w:val="00126AFB"/>
    <w:rsid w:val="00126E1B"/>
    <w:rsid w:val="00127107"/>
    <w:rsid w:val="00127B55"/>
    <w:rsid w:val="00127C59"/>
    <w:rsid w:val="00127EC1"/>
    <w:rsid w:val="00130130"/>
    <w:rsid w:val="001301AC"/>
    <w:rsid w:val="00130215"/>
    <w:rsid w:val="00130218"/>
    <w:rsid w:val="001309AC"/>
    <w:rsid w:val="00130BB4"/>
    <w:rsid w:val="0013160E"/>
    <w:rsid w:val="00132438"/>
    <w:rsid w:val="001325B5"/>
    <w:rsid w:val="0013265C"/>
    <w:rsid w:val="001327A1"/>
    <w:rsid w:val="00132C26"/>
    <w:rsid w:val="00133496"/>
    <w:rsid w:val="001334AF"/>
    <w:rsid w:val="001334ED"/>
    <w:rsid w:val="001336DC"/>
    <w:rsid w:val="00133710"/>
    <w:rsid w:val="001342F2"/>
    <w:rsid w:val="001346FB"/>
    <w:rsid w:val="001349EA"/>
    <w:rsid w:val="00135077"/>
    <w:rsid w:val="00135C2A"/>
    <w:rsid w:val="00135E6A"/>
    <w:rsid w:val="001366E0"/>
    <w:rsid w:val="001367E8"/>
    <w:rsid w:val="00136906"/>
    <w:rsid w:val="00136E4B"/>
    <w:rsid w:val="0013766A"/>
    <w:rsid w:val="00137DD1"/>
    <w:rsid w:val="0014031F"/>
    <w:rsid w:val="001403C8"/>
    <w:rsid w:val="00140461"/>
    <w:rsid w:val="0014096A"/>
    <w:rsid w:val="00140AD3"/>
    <w:rsid w:val="00140C55"/>
    <w:rsid w:val="00140D9B"/>
    <w:rsid w:val="001421E6"/>
    <w:rsid w:val="00143060"/>
    <w:rsid w:val="001438FD"/>
    <w:rsid w:val="00143A83"/>
    <w:rsid w:val="00144042"/>
    <w:rsid w:val="00144674"/>
    <w:rsid w:val="001448F9"/>
    <w:rsid w:val="00144B2E"/>
    <w:rsid w:val="00144B91"/>
    <w:rsid w:val="00145179"/>
    <w:rsid w:val="001456FB"/>
    <w:rsid w:val="00145726"/>
    <w:rsid w:val="00145C2B"/>
    <w:rsid w:val="0014607D"/>
    <w:rsid w:val="00146967"/>
    <w:rsid w:val="00146A54"/>
    <w:rsid w:val="00147134"/>
    <w:rsid w:val="00147211"/>
    <w:rsid w:val="0014747F"/>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3EBC"/>
    <w:rsid w:val="001544B5"/>
    <w:rsid w:val="00154648"/>
    <w:rsid w:val="001546FA"/>
    <w:rsid w:val="00154D67"/>
    <w:rsid w:val="00154F19"/>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8F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A5E"/>
    <w:rsid w:val="00171E27"/>
    <w:rsid w:val="001727E6"/>
    <w:rsid w:val="001729E9"/>
    <w:rsid w:val="001731A3"/>
    <w:rsid w:val="00173B1E"/>
    <w:rsid w:val="00173DB5"/>
    <w:rsid w:val="0017400D"/>
    <w:rsid w:val="001749C2"/>
    <w:rsid w:val="00174F74"/>
    <w:rsid w:val="00174F8B"/>
    <w:rsid w:val="001751CC"/>
    <w:rsid w:val="00175577"/>
    <w:rsid w:val="0017562E"/>
    <w:rsid w:val="00175723"/>
    <w:rsid w:val="00175EF3"/>
    <w:rsid w:val="00175FD8"/>
    <w:rsid w:val="00177DDF"/>
    <w:rsid w:val="00177E54"/>
    <w:rsid w:val="00177EDD"/>
    <w:rsid w:val="00181530"/>
    <w:rsid w:val="00181A94"/>
    <w:rsid w:val="00182186"/>
    <w:rsid w:val="001824F8"/>
    <w:rsid w:val="00182785"/>
    <w:rsid w:val="00182D90"/>
    <w:rsid w:val="00182F13"/>
    <w:rsid w:val="00183B19"/>
    <w:rsid w:val="00183E33"/>
    <w:rsid w:val="00183F39"/>
    <w:rsid w:val="00184208"/>
    <w:rsid w:val="001843D4"/>
    <w:rsid w:val="00184E64"/>
    <w:rsid w:val="00184FB6"/>
    <w:rsid w:val="0018519D"/>
    <w:rsid w:val="00185F08"/>
    <w:rsid w:val="00186135"/>
    <w:rsid w:val="00186527"/>
    <w:rsid w:val="001867A9"/>
    <w:rsid w:val="00186A93"/>
    <w:rsid w:val="00186B18"/>
    <w:rsid w:val="00187458"/>
    <w:rsid w:val="001878FE"/>
    <w:rsid w:val="00187976"/>
    <w:rsid w:val="00187FA5"/>
    <w:rsid w:val="0019028C"/>
    <w:rsid w:val="0019086A"/>
    <w:rsid w:val="00191030"/>
    <w:rsid w:val="00191BA5"/>
    <w:rsid w:val="00191E4E"/>
    <w:rsid w:val="001920A5"/>
    <w:rsid w:val="00192E94"/>
    <w:rsid w:val="00192F3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188"/>
    <w:rsid w:val="00197406"/>
    <w:rsid w:val="00197434"/>
    <w:rsid w:val="001979E5"/>
    <w:rsid w:val="00197BA4"/>
    <w:rsid w:val="00197BB8"/>
    <w:rsid w:val="001A003A"/>
    <w:rsid w:val="001A0172"/>
    <w:rsid w:val="001A01DA"/>
    <w:rsid w:val="001A02F8"/>
    <w:rsid w:val="001A08A9"/>
    <w:rsid w:val="001A0B57"/>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B94"/>
    <w:rsid w:val="001B0D31"/>
    <w:rsid w:val="001B13E6"/>
    <w:rsid w:val="001B185D"/>
    <w:rsid w:val="001B1B38"/>
    <w:rsid w:val="001B2FA9"/>
    <w:rsid w:val="001B30CC"/>
    <w:rsid w:val="001B3115"/>
    <w:rsid w:val="001B3893"/>
    <w:rsid w:val="001B38D8"/>
    <w:rsid w:val="001B45D3"/>
    <w:rsid w:val="001B461D"/>
    <w:rsid w:val="001B4909"/>
    <w:rsid w:val="001B5184"/>
    <w:rsid w:val="001B5849"/>
    <w:rsid w:val="001B5C6D"/>
    <w:rsid w:val="001B5FD6"/>
    <w:rsid w:val="001B68D8"/>
    <w:rsid w:val="001B6AFB"/>
    <w:rsid w:val="001B6F88"/>
    <w:rsid w:val="001B7725"/>
    <w:rsid w:val="001B79F2"/>
    <w:rsid w:val="001C0596"/>
    <w:rsid w:val="001C0C57"/>
    <w:rsid w:val="001C0CB2"/>
    <w:rsid w:val="001C14C3"/>
    <w:rsid w:val="001C17B0"/>
    <w:rsid w:val="001C2483"/>
    <w:rsid w:val="001C26C0"/>
    <w:rsid w:val="001C2730"/>
    <w:rsid w:val="001C27CC"/>
    <w:rsid w:val="001C2A4F"/>
    <w:rsid w:val="001C3089"/>
    <w:rsid w:val="001C3FEF"/>
    <w:rsid w:val="001C3FF5"/>
    <w:rsid w:val="001C40A8"/>
    <w:rsid w:val="001C4900"/>
    <w:rsid w:val="001C4DAD"/>
    <w:rsid w:val="001C56FB"/>
    <w:rsid w:val="001C5E78"/>
    <w:rsid w:val="001C605F"/>
    <w:rsid w:val="001C64C2"/>
    <w:rsid w:val="001C6D99"/>
    <w:rsid w:val="001C6FE1"/>
    <w:rsid w:val="001C74B4"/>
    <w:rsid w:val="001C7A59"/>
    <w:rsid w:val="001C7FF3"/>
    <w:rsid w:val="001D02A1"/>
    <w:rsid w:val="001D0709"/>
    <w:rsid w:val="001D0B72"/>
    <w:rsid w:val="001D1127"/>
    <w:rsid w:val="001D1550"/>
    <w:rsid w:val="001D1E06"/>
    <w:rsid w:val="001D2453"/>
    <w:rsid w:val="001D2C28"/>
    <w:rsid w:val="001D2F8F"/>
    <w:rsid w:val="001D30AB"/>
    <w:rsid w:val="001D30D3"/>
    <w:rsid w:val="001D350D"/>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6F"/>
    <w:rsid w:val="001E2DC8"/>
    <w:rsid w:val="001E3879"/>
    <w:rsid w:val="001E3EEC"/>
    <w:rsid w:val="001E4638"/>
    <w:rsid w:val="001E467B"/>
    <w:rsid w:val="001E4804"/>
    <w:rsid w:val="001E4BC5"/>
    <w:rsid w:val="001E4C68"/>
    <w:rsid w:val="001E5290"/>
    <w:rsid w:val="001E5338"/>
    <w:rsid w:val="001E54DA"/>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267"/>
    <w:rsid w:val="001F6397"/>
    <w:rsid w:val="001F6448"/>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549"/>
    <w:rsid w:val="00215968"/>
    <w:rsid w:val="0021635E"/>
    <w:rsid w:val="00216397"/>
    <w:rsid w:val="00216E7B"/>
    <w:rsid w:val="002178A6"/>
    <w:rsid w:val="00217AE3"/>
    <w:rsid w:val="00217C3A"/>
    <w:rsid w:val="00220582"/>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70A"/>
    <w:rsid w:val="00230E1B"/>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582"/>
    <w:rsid w:val="002378CC"/>
    <w:rsid w:val="00237BE3"/>
    <w:rsid w:val="00237C77"/>
    <w:rsid w:val="00237ECB"/>
    <w:rsid w:val="0024032E"/>
    <w:rsid w:val="00240525"/>
    <w:rsid w:val="002405EB"/>
    <w:rsid w:val="00240B28"/>
    <w:rsid w:val="0024135F"/>
    <w:rsid w:val="0024189E"/>
    <w:rsid w:val="00242186"/>
    <w:rsid w:val="002424C9"/>
    <w:rsid w:val="00242517"/>
    <w:rsid w:val="00242DCC"/>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577"/>
    <w:rsid w:val="00250A90"/>
    <w:rsid w:val="00250CF2"/>
    <w:rsid w:val="00250FA7"/>
    <w:rsid w:val="00251508"/>
    <w:rsid w:val="00251512"/>
    <w:rsid w:val="00251658"/>
    <w:rsid w:val="002517BF"/>
    <w:rsid w:val="00251F77"/>
    <w:rsid w:val="002521AC"/>
    <w:rsid w:val="00253607"/>
    <w:rsid w:val="00253659"/>
    <w:rsid w:val="002537EF"/>
    <w:rsid w:val="00253E63"/>
    <w:rsid w:val="002541D6"/>
    <w:rsid w:val="00254AE2"/>
    <w:rsid w:val="00254F4A"/>
    <w:rsid w:val="00255EA3"/>
    <w:rsid w:val="002561E0"/>
    <w:rsid w:val="0025627C"/>
    <w:rsid w:val="002563BF"/>
    <w:rsid w:val="00256757"/>
    <w:rsid w:val="0025720C"/>
    <w:rsid w:val="0025769E"/>
    <w:rsid w:val="00257E49"/>
    <w:rsid w:val="0026062E"/>
    <w:rsid w:val="002613CA"/>
    <w:rsid w:val="00261690"/>
    <w:rsid w:val="00261991"/>
    <w:rsid w:val="00261BBC"/>
    <w:rsid w:val="002621FF"/>
    <w:rsid w:val="0026260A"/>
    <w:rsid w:val="002626CF"/>
    <w:rsid w:val="00262C26"/>
    <w:rsid w:val="002635C5"/>
    <w:rsid w:val="002639DB"/>
    <w:rsid w:val="00263E71"/>
    <w:rsid w:val="00263F49"/>
    <w:rsid w:val="00264244"/>
    <w:rsid w:val="002644D6"/>
    <w:rsid w:val="0026468D"/>
    <w:rsid w:val="0026535C"/>
    <w:rsid w:val="0026596F"/>
    <w:rsid w:val="002661F3"/>
    <w:rsid w:val="00266796"/>
    <w:rsid w:val="002674B3"/>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840"/>
    <w:rsid w:val="002729B7"/>
    <w:rsid w:val="00272BD2"/>
    <w:rsid w:val="00272CEB"/>
    <w:rsid w:val="00272E12"/>
    <w:rsid w:val="00272F4E"/>
    <w:rsid w:val="00273487"/>
    <w:rsid w:val="002735E9"/>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9E8"/>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011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194E"/>
    <w:rsid w:val="002A2417"/>
    <w:rsid w:val="002A24D7"/>
    <w:rsid w:val="002A2BC1"/>
    <w:rsid w:val="002A3431"/>
    <w:rsid w:val="002A431E"/>
    <w:rsid w:val="002A503A"/>
    <w:rsid w:val="002A5247"/>
    <w:rsid w:val="002A5DE0"/>
    <w:rsid w:val="002A62EC"/>
    <w:rsid w:val="002A63A4"/>
    <w:rsid w:val="002A63B9"/>
    <w:rsid w:val="002A71A6"/>
    <w:rsid w:val="002A7805"/>
    <w:rsid w:val="002A7BF4"/>
    <w:rsid w:val="002B0F18"/>
    <w:rsid w:val="002B12C0"/>
    <w:rsid w:val="002B1BEC"/>
    <w:rsid w:val="002B1C99"/>
    <w:rsid w:val="002B208E"/>
    <w:rsid w:val="002B2154"/>
    <w:rsid w:val="002B2595"/>
    <w:rsid w:val="002B2601"/>
    <w:rsid w:val="002B2606"/>
    <w:rsid w:val="002B27B1"/>
    <w:rsid w:val="002B2AD6"/>
    <w:rsid w:val="002B2C12"/>
    <w:rsid w:val="002B332F"/>
    <w:rsid w:val="002B3716"/>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693"/>
    <w:rsid w:val="002C0BDD"/>
    <w:rsid w:val="002C0F91"/>
    <w:rsid w:val="002C0FC3"/>
    <w:rsid w:val="002C1958"/>
    <w:rsid w:val="002C1AAB"/>
    <w:rsid w:val="002C20EF"/>
    <w:rsid w:val="002C21CF"/>
    <w:rsid w:val="002C2731"/>
    <w:rsid w:val="002C27F5"/>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C39"/>
    <w:rsid w:val="002C6E50"/>
    <w:rsid w:val="002C6F78"/>
    <w:rsid w:val="002C7DD7"/>
    <w:rsid w:val="002C7F6B"/>
    <w:rsid w:val="002C7FE0"/>
    <w:rsid w:val="002D007E"/>
    <w:rsid w:val="002D01B7"/>
    <w:rsid w:val="002D0AE8"/>
    <w:rsid w:val="002D0DE8"/>
    <w:rsid w:val="002D113E"/>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A39"/>
    <w:rsid w:val="002D6F69"/>
    <w:rsid w:val="002D7315"/>
    <w:rsid w:val="002D7745"/>
    <w:rsid w:val="002D7840"/>
    <w:rsid w:val="002E02EB"/>
    <w:rsid w:val="002E0978"/>
    <w:rsid w:val="002E0FA6"/>
    <w:rsid w:val="002E11F2"/>
    <w:rsid w:val="002E152F"/>
    <w:rsid w:val="002E188B"/>
    <w:rsid w:val="002E1BCA"/>
    <w:rsid w:val="002E1FF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9FC"/>
    <w:rsid w:val="002E6A2F"/>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238"/>
    <w:rsid w:val="002F74A7"/>
    <w:rsid w:val="002F79D0"/>
    <w:rsid w:val="002F7A57"/>
    <w:rsid w:val="0030020B"/>
    <w:rsid w:val="003004C1"/>
    <w:rsid w:val="00300599"/>
    <w:rsid w:val="00300A76"/>
    <w:rsid w:val="00301549"/>
    <w:rsid w:val="003015B6"/>
    <w:rsid w:val="00301862"/>
    <w:rsid w:val="00301DCB"/>
    <w:rsid w:val="00301DCC"/>
    <w:rsid w:val="00301F56"/>
    <w:rsid w:val="0030222D"/>
    <w:rsid w:val="00302443"/>
    <w:rsid w:val="0030320F"/>
    <w:rsid w:val="00303E1B"/>
    <w:rsid w:val="00303F82"/>
    <w:rsid w:val="0030434B"/>
    <w:rsid w:val="00304C58"/>
    <w:rsid w:val="00304E72"/>
    <w:rsid w:val="003051B0"/>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581"/>
    <w:rsid w:val="00315D2C"/>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D2"/>
    <w:rsid w:val="0032205E"/>
    <w:rsid w:val="00322300"/>
    <w:rsid w:val="003223AF"/>
    <w:rsid w:val="003224B8"/>
    <w:rsid w:val="00322924"/>
    <w:rsid w:val="00322FDA"/>
    <w:rsid w:val="0032340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2FA"/>
    <w:rsid w:val="003316FA"/>
    <w:rsid w:val="0033171E"/>
    <w:rsid w:val="00332021"/>
    <w:rsid w:val="00332F16"/>
    <w:rsid w:val="00334395"/>
    <w:rsid w:val="00334859"/>
    <w:rsid w:val="00334D9C"/>
    <w:rsid w:val="00334E75"/>
    <w:rsid w:val="00334E7F"/>
    <w:rsid w:val="00335689"/>
    <w:rsid w:val="00335F65"/>
    <w:rsid w:val="00335FB5"/>
    <w:rsid w:val="0033652B"/>
    <w:rsid w:val="003367EA"/>
    <w:rsid w:val="00336E87"/>
    <w:rsid w:val="0034005C"/>
    <w:rsid w:val="00340456"/>
    <w:rsid w:val="003408E4"/>
    <w:rsid w:val="003416BB"/>
    <w:rsid w:val="00341703"/>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AF8"/>
    <w:rsid w:val="00350D6B"/>
    <w:rsid w:val="003513F1"/>
    <w:rsid w:val="00351690"/>
    <w:rsid w:val="00351F47"/>
    <w:rsid w:val="003521D1"/>
    <w:rsid w:val="003528A4"/>
    <w:rsid w:val="003528BC"/>
    <w:rsid w:val="003529DD"/>
    <w:rsid w:val="00352ED3"/>
    <w:rsid w:val="003533D0"/>
    <w:rsid w:val="003536C8"/>
    <w:rsid w:val="0035386F"/>
    <w:rsid w:val="003538DB"/>
    <w:rsid w:val="00353932"/>
    <w:rsid w:val="00353EC0"/>
    <w:rsid w:val="00353FFF"/>
    <w:rsid w:val="0035406B"/>
    <w:rsid w:val="00354128"/>
    <w:rsid w:val="003545C2"/>
    <w:rsid w:val="003546B0"/>
    <w:rsid w:val="00354809"/>
    <w:rsid w:val="00354EBC"/>
    <w:rsid w:val="003550D9"/>
    <w:rsid w:val="00355461"/>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57E28"/>
    <w:rsid w:val="003603E5"/>
    <w:rsid w:val="00361515"/>
    <w:rsid w:val="00361606"/>
    <w:rsid w:val="00361BD7"/>
    <w:rsid w:val="00362926"/>
    <w:rsid w:val="00363804"/>
    <w:rsid w:val="00363EEF"/>
    <w:rsid w:val="00364B29"/>
    <w:rsid w:val="00364F23"/>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1F69"/>
    <w:rsid w:val="00372288"/>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4B7"/>
    <w:rsid w:val="00387D21"/>
    <w:rsid w:val="003903EC"/>
    <w:rsid w:val="00390CB5"/>
    <w:rsid w:val="00390ED1"/>
    <w:rsid w:val="00391CDC"/>
    <w:rsid w:val="00391DBF"/>
    <w:rsid w:val="00392753"/>
    <w:rsid w:val="00392D2C"/>
    <w:rsid w:val="00392D98"/>
    <w:rsid w:val="00393BCC"/>
    <w:rsid w:val="00393E66"/>
    <w:rsid w:val="00394075"/>
    <w:rsid w:val="003948B4"/>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70D"/>
    <w:rsid w:val="003A1CD6"/>
    <w:rsid w:val="003A25C7"/>
    <w:rsid w:val="003A2ADE"/>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A7ED7"/>
    <w:rsid w:val="003B00D8"/>
    <w:rsid w:val="003B025D"/>
    <w:rsid w:val="003B059E"/>
    <w:rsid w:val="003B070C"/>
    <w:rsid w:val="003B10DB"/>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5EE8"/>
    <w:rsid w:val="003B60AC"/>
    <w:rsid w:val="003B6626"/>
    <w:rsid w:val="003B6859"/>
    <w:rsid w:val="003B6EDF"/>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B8C"/>
    <w:rsid w:val="003C512A"/>
    <w:rsid w:val="003C5148"/>
    <w:rsid w:val="003C5236"/>
    <w:rsid w:val="003C538B"/>
    <w:rsid w:val="003C5567"/>
    <w:rsid w:val="003C5917"/>
    <w:rsid w:val="003C629C"/>
    <w:rsid w:val="003C6399"/>
    <w:rsid w:val="003C71BF"/>
    <w:rsid w:val="003C7986"/>
    <w:rsid w:val="003C7D5C"/>
    <w:rsid w:val="003D0067"/>
    <w:rsid w:val="003D0228"/>
    <w:rsid w:val="003D09A7"/>
    <w:rsid w:val="003D0DA7"/>
    <w:rsid w:val="003D13EA"/>
    <w:rsid w:val="003D15DF"/>
    <w:rsid w:val="003D1B1E"/>
    <w:rsid w:val="003D1B2E"/>
    <w:rsid w:val="003D2246"/>
    <w:rsid w:val="003D23CD"/>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608"/>
    <w:rsid w:val="003D6E86"/>
    <w:rsid w:val="003D70E6"/>
    <w:rsid w:val="003D71AC"/>
    <w:rsid w:val="003D7378"/>
    <w:rsid w:val="003D74DA"/>
    <w:rsid w:val="003D76AA"/>
    <w:rsid w:val="003D7799"/>
    <w:rsid w:val="003D794A"/>
    <w:rsid w:val="003E0179"/>
    <w:rsid w:val="003E022C"/>
    <w:rsid w:val="003E0AD3"/>
    <w:rsid w:val="003E0E01"/>
    <w:rsid w:val="003E0FF9"/>
    <w:rsid w:val="003E162D"/>
    <w:rsid w:val="003E1727"/>
    <w:rsid w:val="003E1834"/>
    <w:rsid w:val="003E1C46"/>
    <w:rsid w:val="003E24D9"/>
    <w:rsid w:val="003E295B"/>
    <w:rsid w:val="003E29E2"/>
    <w:rsid w:val="003E2C3D"/>
    <w:rsid w:val="003E33D3"/>
    <w:rsid w:val="003E3932"/>
    <w:rsid w:val="003E4324"/>
    <w:rsid w:val="003E4A53"/>
    <w:rsid w:val="003E4C42"/>
    <w:rsid w:val="003E4CBD"/>
    <w:rsid w:val="003E4D09"/>
    <w:rsid w:val="003E4D5A"/>
    <w:rsid w:val="003E57B6"/>
    <w:rsid w:val="003E5923"/>
    <w:rsid w:val="003E69FC"/>
    <w:rsid w:val="003E7BA6"/>
    <w:rsid w:val="003F0959"/>
    <w:rsid w:val="003F17F2"/>
    <w:rsid w:val="003F1DE8"/>
    <w:rsid w:val="003F2021"/>
    <w:rsid w:val="003F28B3"/>
    <w:rsid w:val="003F2B9E"/>
    <w:rsid w:val="003F2F13"/>
    <w:rsid w:val="003F3229"/>
    <w:rsid w:val="003F378D"/>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C47"/>
    <w:rsid w:val="00410082"/>
    <w:rsid w:val="00410556"/>
    <w:rsid w:val="004114B6"/>
    <w:rsid w:val="00411964"/>
    <w:rsid w:val="004121C4"/>
    <w:rsid w:val="00412653"/>
    <w:rsid w:val="00412993"/>
    <w:rsid w:val="00413121"/>
    <w:rsid w:val="00413258"/>
    <w:rsid w:val="004132EC"/>
    <w:rsid w:val="004135E1"/>
    <w:rsid w:val="004137D9"/>
    <w:rsid w:val="004142BD"/>
    <w:rsid w:val="004145B2"/>
    <w:rsid w:val="00414A54"/>
    <w:rsid w:val="00414B15"/>
    <w:rsid w:val="00415656"/>
    <w:rsid w:val="0041682B"/>
    <w:rsid w:val="00416933"/>
    <w:rsid w:val="00416953"/>
    <w:rsid w:val="00416C92"/>
    <w:rsid w:val="00416DD8"/>
    <w:rsid w:val="00416FDB"/>
    <w:rsid w:val="0042002D"/>
    <w:rsid w:val="00420A26"/>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7CE"/>
    <w:rsid w:val="00425DF5"/>
    <w:rsid w:val="00427A98"/>
    <w:rsid w:val="004300EB"/>
    <w:rsid w:val="004302A6"/>
    <w:rsid w:val="004305B2"/>
    <w:rsid w:val="00430AD7"/>
    <w:rsid w:val="00430C8D"/>
    <w:rsid w:val="00430F44"/>
    <w:rsid w:val="00430F7F"/>
    <w:rsid w:val="00431708"/>
    <w:rsid w:val="00431993"/>
    <w:rsid w:val="00431ADE"/>
    <w:rsid w:val="00431B1E"/>
    <w:rsid w:val="00431D8B"/>
    <w:rsid w:val="004322FD"/>
    <w:rsid w:val="00432366"/>
    <w:rsid w:val="004324DF"/>
    <w:rsid w:val="00432A2F"/>
    <w:rsid w:val="00432AFD"/>
    <w:rsid w:val="00432CD8"/>
    <w:rsid w:val="00432D0B"/>
    <w:rsid w:val="00433224"/>
    <w:rsid w:val="004339D7"/>
    <w:rsid w:val="00433E95"/>
    <w:rsid w:val="00433F30"/>
    <w:rsid w:val="00434141"/>
    <w:rsid w:val="00434152"/>
    <w:rsid w:val="0043467E"/>
    <w:rsid w:val="004346E3"/>
    <w:rsid w:val="00435F4B"/>
    <w:rsid w:val="0043684E"/>
    <w:rsid w:val="0043710F"/>
    <w:rsid w:val="00437690"/>
    <w:rsid w:val="00437784"/>
    <w:rsid w:val="00437BE8"/>
    <w:rsid w:val="00440710"/>
    <w:rsid w:val="00440D72"/>
    <w:rsid w:val="00441892"/>
    <w:rsid w:val="0044262C"/>
    <w:rsid w:val="00442980"/>
    <w:rsid w:val="00442C1B"/>
    <w:rsid w:val="00442F42"/>
    <w:rsid w:val="00443917"/>
    <w:rsid w:val="00443C23"/>
    <w:rsid w:val="0044470C"/>
    <w:rsid w:val="00444742"/>
    <w:rsid w:val="00444E7B"/>
    <w:rsid w:val="00444EAD"/>
    <w:rsid w:val="00445147"/>
    <w:rsid w:val="004452D3"/>
    <w:rsid w:val="00445777"/>
    <w:rsid w:val="004457E0"/>
    <w:rsid w:val="00445E74"/>
    <w:rsid w:val="00445E96"/>
    <w:rsid w:val="00445EB8"/>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67B"/>
    <w:rsid w:val="004608AF"/>
    <w:rsid w:val="00460D53"/>
    <w:rsid w:val="00461766"/>
    <w:rsid w:val="004619E3"/>
    <w:rsid w:val="00461FDE"/>
    <w:rsid w:val="004623E3"/>
    <w:rsid w:val="0046291B"/>
    <w:rsid w:val="00462B5A"/>
    <w:rsid w:val="00462FAD"/>
    <w:rsid w:val="004630FD"/>
    <w:rsid w:val="004638B9"/>
    <w:rsid w:val="00463928"/>
    <w:rsid w:val="004639CD"/>
    <w:rsid w:val="004643ED"/>
    <w:rsid w:val="00464A62"/>
    <w:rsid w:val="00464BB7"/>
    <w:rsid w:val="00464FB6"/>
    <w:rsid w:val="00465677"/>
    <w:rsid w:val="004662A2"/>
    <w:rsid w:val="004670D0"/>
    <w:rsid w:val="004671B4"/>
    <w:rsid w:val="0046724B"/>
    <w:rsid w:val="0046733D"/>
    <w:rsid w:val="004674A4"/>
    <w:rsid w:val="0047023D"/>
    <w:rsid w:val="004704ED"/>
    <w:rsid w:val="00470E24"/>
    <w:rsid w:val="00470E85"/>
    <w:rsid w:val="0047183F"/>
    <w:rsid w:val="0047190C"/>
    <w:rsid w:val="00471BB8"/>
    <w:rsid w:val="00471C4B"/>
    <w:rsid w:val="00471E17"/>
    <w:rsid w:val="0047222E"/>
    <w:rsid w:val="00472325"/>
    <w:rsid w:val="00472562"/>
    <w:rsid w:val="004727FB"/>
    <w:rsid w:val="0047299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747"/>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19C5"/>
    <w:rsid w:val="00481DB2"/>
    <w:rsid w:val="004822F0"/>
    <w:rsid w:val="004823B4"/>
    <w:rsid w:val="00482466"/>
    <w:rsid w:val="004826DD"/>
    <w:rsid w:val="004830D3"/>
    <w:rsid w:val="0048338C"/>
    <w:rsid w:val="004841A0"/>
    <w:rsid w:val="004847F6"/>
    <w:rsid w:val="00484E30"/>
    <w:rsid w:val="00484E53"/>
    <w:rsid w:val="00485B1F"/>
    <w:rsid w:val="00486847"/>
    <w:rsid w:val="00486951"/>
    <w:rsid w:val="004870E2"/>
    <w:rsid w:val="0048712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3"/>
    <w:rsid w:val="00495DB4"/>
    <w:rsid w:val="00495F24"/>
    <w:rsid w:val="00495F73"/>
    <w:rsid w:val="004960B6"/>
    <w:rsid w:val="0049623B"/>
    <w:rsid w:val="00496469"/>
    <w:rsid w:val="00496D3E"/>
    <w:rsid w:val="0049706E"/>
    <w:rsid w:val="004977CF"/>
    <w:rsid w:val="00497FB2"/>
    <w:rsid w:val="004A0014"/>
    <w:rsid w:val="004A068C"/>
    <w:rsid w:val="004A0763"/>
    <w:rsid w:val="004A0BD6"/>
    <w:rsid w:val="004A189F"/>
    <w:rsid w:val="004A1A72"/>
    <w:rsid w:val="004A1EAE"/>
    <w:rsid w:val="004A2C26"/>
    <w:rsid w:val="004A2F49"/>
    <w:rsid w:val="004A3C82"/>
    <w:rsid w:val="004A3D6C"/>
    <w:rsid w:val="004A3D8E"/>
    <w:rsid w:val="004A42DB"/>
    <w:rsid w:val="004A441F"/>
    <w:rsid w:val="004A4909"/>
    <w:rsid w:val="004A4BCF"/>
    <w:rsid w:val="004A6110"/>
    <w:rsid w:val="004A6624"/>
    <w:rsid w:val="004A66B0"/>
    <w:rsid w:val="004A6D09"/>
    <w:rsid w:val="004A6F2A"/>
    <w:rsid w:val="004A721D"/>
    <w:rsid w:val="004A7772"/>
    <w:rsid w:val="004A7A53"/>
    <w:rsid w:val="004B0AD6"/>
    <w:rsid w:val="004B0F93"/>
    <w:rsid w:val="004B1AC0"/>
    <w:rsid w:val="004B1BDD"/>
    <w:rsid w:val="004B1C15"/>
    <w:rsid w:val="004B1E8A"/>
    <w:rsid w:val="004B2272"/>
    <w:rsid w:val="004B2F5C"/>
    <w:rsid w:val="004B2F73"/>
    <w:rsid w:val="004B3640"/>
    <w:rsid w:val="004B38F7"/>
    <w:rsid w:val="004B3C47"/>
    <w:rsid w:val="004B3E8C"/>
    <w:rsid w:val="004B4BF6"/>
    <w:rsid w:val="004B60B9"/>
    <w:rsid w:val="004B63ED"/>
    <w:rsid w:val="004B6515"/>
    <w:rsid w:val="004B6609"/>
    <w:rsid w:val="004B6677"/>
    <w:rsid w:val="004B69C6"/>
    <w:rsid w:val="004B7534"/>
    <w:rsid w:val="004B7861"/>
    <w:rsid w:val="004B7980"/>
    <w:rsid w:val="004B7DB0"/>
    <w:rsid w:val="004B7E0A"/>
    <w:rsid w:val="004C00D8"/>
    <w:rsid w:val="004C0750"/>
    <w:rsid w:val="004C0860"/>
    <w:rsid w:val="004C14AB"/>
    <w:rsid w:val="004C169A"/>
    <w:rsid w:val="004C19AE"/>
    <w:rsid w:val="004C1A9D"/>
    <w:rsid w:val="004C1FF1"/>
    <w:rsid w:val="004C2B2E"/>
    <w:rsid w:val="004C2E99"/>
    <w:rsid w:val="004C3648"/>
    <w:rsid w:val="004C3660"/>
    <w:rsid w:val="004C464C"/>
    <w:rsid w:val="004C4BDC"/>
    <w:rsid w:val="004C4DF1"/>
    <w:rsid w:val="004C52E6"/>
    <w:rsid w:val="004C544D"/>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9D4"/>
    <w:rsid w:val="004D3B38"/>
    <w:rsid w:val="004D3B52"/>
    <w:rsid w:val="004D3C42"/>
    <w:rsid w:val="004D3E8B"/>
    <w:rsid w:val="004D3F58"/>
    <w:rsid w:val="004D4536"/>
    <w:rsid w:val="004D45CD"/>
    <w:rsid w:val="004D4627"/>
    <w:rsid w:val="004D46E5"/>
    <w:rsid w:val="004D4D41"/>
    <w:rsid w:val="004D5692"/>
    <w:rsid w:val="004D5911"/>
    <w:rsid w:val="004D64CD"/>
    <w:rsid w:val="004D650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019"/>
    <w:rsid w:val="004E72F1"/>
    <w:rsid w:val="004E7A0E"/>
    <w:rsid w:val="004E7E65"/>
    <w:rsid w:val="004E7F79"/>
    <w:rsid w:val="004F0386"/>
    <w:rsid w:val="004F0939"/>
    <w:rsid w:val="004F1713"/>
    <w:rsid w:val="004F1B5C"/>
    <w:rsid w:val="004F1BA7"/>
    <w:rsid w:val="004F1C90"/>
    <w:rsid w:val="004F1E1C"/>
    <w:rsid w:val="004F1F0C"/>
    <w:rsid w:val="004F2296"/>
    <w:rsid w:val="004F3912"/>
    <w:rsid w:val="004F3C7B"/>
    <w:rsid w:val="004F46B6"/>
    <w:rsid w:val="004F4772"/>
    <w:rsid w:val="004F5ADA"/>
    <w:rsid w:val="004F5E06"/>
    <w:rsid w:val="004F5F64"/>
    <w:rsid w:val="004F63C8"/>
    <w:rsid w:val="004F66F6"/>
    <w:rsid w:val="004F6F75"/>
    <w:rsid w:val="004F70CE"/>
    <w:rsid w:val="004F72C7"/>
    <w:rsid w:val="004F7788"/>
    <w:rsid w:val="004F7A85"/>
    <w:rsid w:val="004F7F43"/>
    <w:rsid w:val="0050014C"/>
    <w:rsid w:val="00500736"/>
    <w:rsid w:val="0050124B"/>
    <w:rsid w:val="00502B79"/>
    <w:rsid w:val="00502DD5"/>
    <w:rsid w:val="00503316"/>
    <w:rsid w:val="00503A04"/>
    <w:rsid w:val="005048E5"/>
    <w:rsid w:val="0050514C"/>
    <w:rsid w:val="0050518E"/>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68B"/>
    <w:rsid w:val="005138EF"/>
    <w:rsid w:val="00513D14"/>
    <w:rsid w:val="00514187"/>
    <w:rsid w:val="005141E6"/>
    <w:rsid w:val="005143A1"/>
    <w:rsid w:val="005144F3"/>
    <w:rsid w:val="005146C1"/>
    <w:rsid w:val="00514A82"/>
    <w:rsid w:val="00514D38"/>
    <w:rsid w:val="00514EA0"/>
    <w:rsid w:val="00514F21"/>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3FA8"/>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8AC"/>
    <w:rsid w:val="00534F54"/>
    <w:rsid w:val="00536085"/>
    <w:rsid w:val="005365D3"/>
    <w:rsid w:val="005366C3"/>
    <w:rsid w:val="00536748"/>
    <w:rsid w:val="0053690F"/>
    <w:rsid w:val="005369EC"/>
    <w:rsid w:val="00537163"/>
    <w:rsid w:val="00537714"/>
    <w:rsid w:val="0053775C"/>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0080"/>
    <w:rsid w:val="00550B76"/>
    <w:rsid w:val="005518F6"/>
    <w:rsid w:val="00551B9B"/>
    <w:rsid w:val="0055206F"/>
    <w:rsid w:val="00552B2C"/>
    <w:rsid w:val="00552F66"/>
    <w:rsid w:val="00553217"/>
    <w:rsid w:val="0055321E"/>
    <w:rsid w:val="005533D4"/>
    <w:rsid w:val="005538CD"/>
    <w:rsid w:val="00553E31"/>
    <w:rsid w:val="00553FEF"/>
    <w:rsid w:val="0055420E"/>
    <w:rsid w:val="00554434"/>
    <w:rsid w:val="00554E1C"/>
    <w:rsid w:val="00554E2A"/>
    <w:rsid w:val="0055554D"/>
    <w:rsid w:val="00555901"/>
    <w:rsid w:val="00555BA1"/>
    <w:rsid w:val="00555FE1"/>
    <w:rsid w:val="005562B6"/>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4EF0"/>
    <w:rsid w:val="00565B19"/>
    <w:rsid w:val="0056675F"/>
    <w:rsid w:val="00566974"/>
    <w:rsid w:val="00566E96"/>
    <w:rsid w:val="005671D3"/>
    <w:rsid w:val="00567470"/>
    <w:rsid w:val="00567D86"/>
    <w:rsid w:val="005701B8"/>
    <w:rsid w:val="00570288"/>
    <w:rsid w:val="00570621"/>
    <w:rsid w:val="00571358"/>
    <w:rsid w:val="00571EC2"/>
    <w:rsid w:val="00572956"/>
    <w:rsid w:val="00572EDF"/>
    <w:rsid w:val="00572F4D"/>
    <w:rsid w:val="00573624"/>
    <w:rsid w:val="005737A9"/>
    <w:rsid w:val="00573DD3"/>
    <w:rsid w:val="00574171"/>
    <w:rsid w:val="00574487"/>
    <w:rsid w:val="00574A93"/>
    <w:rsid w:val="00575BB6"/>
    <w:rsid w:val="00576356"/>
    <w:rsid w:val="0057650A"/>
    <w:rsid w:val="0057691C"/>
    <w:rsid w:val="00576931"/>
    <w:rsid w:val="0057693F"/>
    <w:rsid w:val="0057709A"/>
    <w:rsid w:val="00577236"/>
    <w:rsid w:val="00577B8A"/>
    <w:rsid w:val="00580563"/>
    <w:rsid w:val="00581FCB"/>
    <w:rsid w:val="0058229E"/>
    <w:rsid w:val="00582782"/>
    <w:rsid w:val="00582D0F"/>
    <w:rsid w:val="00583472"/>
    <w:rsid w:val="00583F01"/>
    <w:rsid w:val="005842EB"/>
    <w:rsid w:val="00584EFE"/>
    <w:rsid w:val="005855F5"/>
    <w:rsid w:val="005856C3"/>
    <w:rsid w:val="005859CD"/>
    <w:rsid w:val="00586A9B"/>
    <w:rsid w:val="0058700E"/>
    <w:rsid w:val="0058740F"/>
    <w:rsid w:val="00587960"/>
    <w:rsid w:val="005879E5"/>
    <w:rsid w:val="00587B12"/>
    <w:rsid w:val="00587EFB"/>
    <w:rsid w:val="005901DB"/>
    <w:rsid w:val="005904E0"/>
    <w:rsid w:val="0059127D"/>
    <w:rsid w:val="005915F3"/>
    <w:rsid w:val="00591645"/>
    <w:rsid w:val="00591F24"/>
    <w:rsid w:val="005920D7"/>
    <w:rsid w:val="00592319"/>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300"/>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69E8"/>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B02"/>
    <w:rsid w:val="005B2CF4"/>
    <w:rsid w:val="005B2D63"/>
    <w:rsid w:val="005B3674"/>
    <w:rsid w:val="005B397D"/>
    <w:rsid w:val="005B3B17"/>
    <w:rsid w:val="005B3EF8"/>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788"/>
    <w:rsid w:val="005C1EC1"/>
    <w:rsid w:val="005C22F0"/>
    <w:rsid w:val="005C259E"/>
    <w:rsid w:val="005C2A05"/>
    <w:rsid w:val="005C377B"/>
    <w:rsid w:val="005C3DEE"/>
    <w:rsid w:val="005C3F42"/>
    <w:rsid w:val="005C4360"/>
    <w:rsid w:val="005C4853"/>
    <w:rsid w:val="005C4ABE"/>
    <w:rsid w:val="005C553A"/>
    <w:rsid w:val="005C659F"/>
    <w:rsid w:val="005C7281"/>
    <w:rsid w:val="005C72C8"/>
    <w:rsid w:val="005C7BB6"/>
    <w:rsid w:val="005C7DF7"/>
    <w:rsid w:val="005D097C"/>
    <w:rsid w:val="005D0A95"/>
    <w:rsid w:val="005D0B5D"/>
    <w:rsid w:val="005D13E7"/>
    <w:rsid w:val="005D15B3"/>
    <w:rsid w:val="005D1E89"/>
    <w:rsid w:val="005D2969"/>
    <w:rsid w:val="005D29AB"/>
    <w:rsid w:val="005D2D08"/>
    <w:rsid w:val="005D2DD9"/>
    <w:rsid w:val="005D2E65"/>
    <w:rsid w:val="005D3840"/>
    <w:rsid w:val="005D3980"/>
    <w:rsid w:val="005D40BB"/>
    <w:rsid w:val="005D4DFA"/>
    <w:rsid w:val="005D4E92"/>
    <w:rsid w:val="005D51C5"/>
    <w:rsid w:val="005D56B8"/>
    <w:rsid w:val="005D59F6"/>
    <w:rsid w:val="005D5A01"/>
    <w:rsid w:val="005D5BB3"/>
    <w:rsid w:val="005D5E5A"/>
    <w:rsid w:val="005D60B1"/>
    <w:rsid w:val="005D6717"/>
    <w:rsid w:val="005D6F6F"/>
    <w:rsid w:val="005D6FF4"/>
    <w:rsid w:val="005D70BD"/>
    <w:rsid w:val="005D72A6"/>
    <w:rsid w:val="005D7CFC"/>
    <w:rsid w:val="005D7F1F"/>
    <w:rsid w:val="005E01BE"/>
    <w:rsid w:val="005E023A"/>
    <w:rsid w:val="005E090B"/>
    <w:rsid w:val="005E0FBB"/>
    <w:rsid w:val="005E0FE9"/>
    <w:rsid w:val="005E12CD"/>
    <w:rsid w:val="005E167C"/>
    <w:rsid w:val="005E1B52"/>
    <w:rsid w:val="005E1D75"/>
    <w:rsid w:val="005E203B"/>
    <w:rsid w:val="005E2422"/>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5CA"/>
    <w:rsid w:val="005E5859"/>
    <w:rsid w:val="005E5DC8"/>
    <w:rsid w:val="005E6091"/>
    <w:rsid w:val="005E68E1"/>
    <w:rsid w:val="005E6B27"/>
    <w:rsid w:val="005E6DF6"/>
    <w:rsid w:val="005E7345"/>
    <w:rsid w:val="005E78C2"/>
    <w:rsid w:val="005E7B61"/>
    <w:rsid w:val="005E7B7A"/>
    <w:rsid w:val="005F0308"/>
    <w:rsid w:val="005F052B"/>
    <w:rsid w:val="005F15A7"/>
    <w:rsid w:val="005F165F"/>
    <w:rsid w:val="005F2068"/>
    <w:rsid w:val="005F295E"/>
    <w:rsid w:val="005F2D37"/>
    <w:rsid w:val="005F358C"/>
    <w:rsid w:val="005F3B42"/>
    <w:rsid w:val="005F3E29"/>
    <w:rsid w:val="005F4266"/>
    <w:rsid w:val="005F46DD"/>
    <w:rsid w:val="005F4D7B"/>
    <w:rsid w:val="005F55DE"/>
    <w:rsid w:val="005F5655"/>
    <w:rsid w:val="005F56FC"/>
    <w:rsid w:val="005F589C"/>
    <w:rsid w:val="005F59B6"/>
    <w:rsid w:val="005F6258"/>
    <w:rsid w:val="005F6948"/>
    <w:rsid w:val="005F760B"/>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4A7"/>
    <w:rsid w:val="0060483B"/>
    <w:rsid w:val="00604A3A"/>
    <w:rsid w:val="00605182"/>
    <w:rsid w:val="00605A62"/>
    <w:rsid w:val="00605B72"/>
    <w:rsid w:val="00606776"/>
    <w:rsid w:val="00606A26"/>
    <w:rsid w:val="00606BFD"/>
    <w:rsid w:val="00606C51"/>
    <w:rsid w:val="00607572"/>
    <w:rsid w:val="0060770B"/>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2F0"/>
    <w:rsid w:val="0061641A"/>
    <w:rsid w:val="0061646C"/>
    <w:rsid w:val="00616C1E"/>
    <w:rsid w:val="00616E6D"/>
    <w:rsid w:val="00617C0F"/>
    <w:rsid w:val="00617D86"/>
    <w:rsid w:val="006208DB"/>
    <w:rsid w:val="00620905"/>
    <w:rsid w:val="00620D25"/>
    <w:rsid w:val="00620F2B"/>
    <w:rsid w:val="0062185C"/>
    <w:rsid w:val="00621B05"/>
    <w:rsid w:val="00621C3A"/>
    <w:rsid w:val="00621E15"/>
    <w:rsid w:val="00622ACC"/>
    <w:rsid w:val="0062357C"/>
    <w:rsid w:val="0062372D"/>
    <w:rsid w:val="00623872"/>
    <w:rsid w:val="006238C3"/>
    <w:rsid w:val="006239D6"/>
    <w:rsid w:val="00623C6C"/>
    <w:rsid w:val="006243FA"/>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21"/>
    <w:rsid w:val="00641FD0"/>
    <w:rsid w:val="006420E8"/>
    <w:rsid w:val="006421AF"/>
    <w:rsid w:val="00642A57"/>
    <w:rsid w:val="00643740"/>
    <w:rsid w:val="00643B28"/>
    <w:rsid w:val="00643DBE"/>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48C"/>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6E"/>
    <w:rsid w:val="00656699"/>
    <w:rsid w:val="00656B9E"/>
    <w:rsid w:val="00656C79"/>
    <w:rsid w:val="00660215"/>
    <w:rsid w:val="0066058F"/>
    <w:rsid w:val="00660CB2"/>
    <w:rsid w:val="00660D46"/>
    <w:rsid w:val="0066190A"/>
    <w:rsid w:val="00661C98"/>
    <w:rsid w:val="00662272"/>
    <w:rsid w:val="00662629"/>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14B8"/>
    <w:rsid w:val="006720A3"/>
    <w:rsid w:val="006720C6"/>
    <w:rsid w:val="006723EA"/>
    <w:rsid w:val="00672AAB"/>
    <w:rsid w:val="00672B0D"/>
    <w:rsid w:val="0067303C"/>
    <w:rsid w:val="00673428"/>
    <w:rsid w:val="00673E79"/>
    <w:rsid w:val="00673F6B"/>
    <w:rsid w:val="00674629"/>
    <w:rsid w:val="0067495C"/>
    <w:rsid w:val="006749FF"/>
    <w:rsid w:val="00675059"/>
    <w:rsid w:val="006755DD"/>
    <w:rsid w:val="0067575E"/>
    <w:rsid w:val="00675865"/>
    <w:rsid w:val="0067590C"/>
    <w:rsid w:val="00675CD5"/>
    <w:rsid w:val="00676132"/>
    <w:rsid w:val="006768DA"/>
    <w:rsid w:val="00676D54"/>
    <w:rsid w:val="00677312"/>
    <w:rsid w:val="00677519"/>
    <w:rsid w:val="0067768A"/>
    <w:rsid w:val="0067782E"/>
    <w:rsid w:val="006801D1"/>
    <w:rsid w:val="00680453"/>
    <w:rsid w:val="006806E1"/>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ABB"/>
    <w:rsid w:val="00683BB4"/>
    <w:rsid w:val="00683C4E"/>
    <w:rsid w:val="0068461B"/>
    <w:rsid w:val="00684A94"/>
    <w:rsid w:val="00684F04"/>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266"/>
    <w:rsid w:val="006913F6"/>
    <w:rsid w:val="0069144D"/>
    <w:rsid w:val="00692925"/>
    <w:rsid w:val="00692B24"/>
    <w:rsid w:val="00692E3C"/>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60C"/>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A7EFC"/>
    <w:rsid w:val="006B0B7E"/>
    <w:rsid w:val="006B0C39"/>
    <w:rsid w:val="006B0C81"/>
    <w:rsid w:val="006B10FF"/>
    <w:rsid w:val="006B250C"/>
    <w:rsid w:val="006B3034"/>
    <w:rsid w:val="006B3057"/>
    <w:rsid w:val="006B3740"/>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C9F"/>
    <w:rsid w:val="006C3922"/>
    <w:rsid w:val="006C41DF"/>
    <w:rsid w:val="006C4766"/>
    <w:rsid w:val="006C4842"/>
    <w:rsid w:val="006C48AF"/>
    <w:rsid w:val="006C5186"/>
    <w:rsid w:val="006C558A"/>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324"/>
    <w:rsid w:val="006D441E"/>
    <w:rsid w:val="006D44EF"/>
    <w:rsid w:val="006D4958"/>
    <w:rsid w:val="006D52F8"/>
    <w:rsid w:val="006D5382"/>
    <w:rsid w:val="006D54DB"/>
    <w:rsid w:val="006D55F6"/>
    <w:rsid w:val="006D5686"/>
    <w:rsid w:val="006D5754"/>
    <w:rsid w:val="006D5909"/>
    <w:rsid w:val="006D5E27"/>
    <w:rsid w:val="006D6C98"/>
    <w:rsid w:val="006D7493"/>
    <w:rsid w:val="006D75FA"/>
    <w:rsid w:val="006D7A9C"/>
    <w:rsid w:val="006E0AAE"/>
    <w:rsid w:val="006E0E5A"/>
    <w:rsid w:val="006E168B"/>
    <w:rsid w:val="006E1A3A"/>
    <w:rsid w:val="006E1FA3"/>
    <w:rsid w:val="006E2255"/>
    <w:rsid w:val="006E2D7C"/>
    <w:rsid w:val="006E2F5B"/>
    <w:rsid w:val="006E2FCC"/>
    <w:rsid w:val="006E3089"/>
    <w:rsid w:val="006E3625"/>
    <w:rsid w:val="006E3C31"/>
    <w:rsid w:val="006E3ED2"/>
    <w:rsid w:val="006E479C"/>
    <w:rsid w:val="006E49ED"/>
    <w:rsid w:val="006E5435"/>
    <w:rsid w:val="006E56F1"/>
    <w:rsid w:val="006E571D"/>
    <w:rsid w:val="006E5720"/>
    <w:rsid w:val="006E6099"/>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6F6A77"/>
    <w:rsid w:val="006F7578"/>
    <w:rsid w:val="00700143"/>
    <w:rsid w:val="00700670"/>
    <w:rsid w:val="00701404"/>
    <w:rsid w:val="007016D4"/>
    <w:rsid w:val="0070187A"/>
    <w:rsid w:val="00701A77"/>
    <w:rsid w:val="00702207"/>
    <w:rsid w:val="00702356"/>
    <w:rsid w:val="00702C1E"/>
    <w:rsid w:val="00702D7B"/>
    <w:rsid w:val="00702F95"/>
    <w:rsid w:val="00703DF8"/>
    <w:rsid w:val="00703E97"/>
    <w:rsid w:val="007042D1"/>
    <w:rsid w:val="0070430A"/>
    <w:rsid w:val="00704954"/>
    <w:rsid w:val="00704FB9"/>
    <w:rsid w:val="0070557D"/>
    <w:rsid w:val="00705BA2"/>
    <w:rsid w:val="00706A23"/>
    <w:rsid w:val="00706B70"/>
    <w:rsid w:val="00707027"/>
    <w:rsid w:val="0070721A"/>
    <w:rsid w:val="0070721E"/>
    <w:rsid w:val="007072CF"/>
    <w:rsid w:val="0070741C"/>
    <w:rsid w:val="00707877"/>
    <w:rsid w:val="007079BD"/>
    <w:rsid w:val="0071027D"/>
    <w:rsid w:val="00710D62"/>
    <w:rsid w:val="00710E9C"/>
    <w:rsid w:val="00712680"/>
    <w:rsid w:val="00713715"/>
    <w:rsid w:val="007146A4"/>
    <w:rsid w:val="00714F95"/>
    <w:rsid w:val="0071637C"/>
    <w:rsid w:val="0071642C"/>
    <w:rsid w:val="00716622"/>
    <w:rsid w:val="00716719"/>
    <w:rsid w:val="00717214"/>
    <w:rsid w:val="007172AD"/>
    <w:rsid w:val="00717D3A"/>
    <w:rsid w:val="0072047E"/>
    <w:rsid w:val="007207EE"/>
    <w:rsid w:val="00721A31"/>
    <w:rsid w:val="00721B6B"/>
    <w:rsid w:val="00721DBE"/>
    <w:rsid w:val="007223E7"/>
    <w:rsid w:val="00722535"/>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0F6B"/>
    <w:rsid w:val="0073128E"/>
    <w:rsid w:val="00731578"/>
    <w:rsid w:val="00731AE4"/>
    <w:rsid w:val="00732066"/>
    <w:rsid w:val="007324FE"/>
    <w:rsid w:val="00732640"/>
    <w:rsid w:val="0073284D"/>
    <w:rsid w:val="00732AB8"/>
    <w:rsid w:val="00732ABB"/>
    <w:rsid w:val="00734156"/>
    <w:rsid w:val="007342AB"/>
    <w:rsid w:val="007346A4"/>
    <w:rsid w:val="00734DD4"/>
    <w:rsid w:val="00735E6C"/>
    <w:rsid w:val="007367D6"/>
    <w:rsid w:val="007369A4"/>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1F4D"/>
    <w:rsid w:val="007521D0"/>
    <w:rsid w:val="007532B6"/>
    <w:rsid w:val="00753706"/>
    <w:rsid w:val="00753C5C"/>
    <w:rsid w:val="00753F21"/>
    <w:rsid w:val="007542C4"/>
    <w:rsid w:val="007543CF"/>
    <w:rsid w:val="007544EA"/>
    <w:rsid w:val="007547BC"/>
    <w:rsid w:val="00754A7B"/>
    <w:rsid w:val="00754AC9"/>
    <w:rsid w:val="007552A3"/>
    <w:rsid w:val="00755A9F"/>
    <w:rsid w:val="00755F88"/>
    <w:rsid w:val="00755FC9"/>
    <w:rsid w:val="007565FE"/>
    <w:rsid w:val="007567B6"/>
    <w:rsid w:val="007569ED"/>
    <w:rsid w:val="00756CCD"/>
    <w:rsid w:val="00757095"/>
    <w:rsid w:val="00757219"/>
    <w:rsid w:val="00757351"/>
    <w:rsid w:val="00757565"/>
    <w:rsid w:val="007575D9"/>
    <w:rsid w:val="00757952"/>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04A4"/>
    <w:rsid w:val="007714CB"/>
    <w:rsid w:val="007714FB"/>
    <w:rsid w:val="00771681"/>
    <w:rsid w:val="00772144"/>
    <w:rsid w:val="00772481"/>
    <w:rsid w:val="00772B27"/>
    <w:rsid w:val="007736DD"/>
    <w:rsid w:val="00773CE1"/>
    <w:rsid w:val="00773F3D"/>
    <w:rsid w:val="00774656"/>
    <w:rsid w:val="0077489C"/>
    <w:rsid w:val="00774C6E"/>
    <w:rsid w:val="00775A06"/>
    <w:rsid w:val="00775FBA"/>
    <w:rsid w:val="0077643A"/>
    <w:rsid w:val="007764DF"/>
    <w:rsid w:val="00776513"/>
    <w:rsid w:val="00776693"/>
    <w:rsid w:val="007769D1"/>
    <w:rsid w:val="0077755F"/>
    <w:rsid w:val="007775E0"/>
    <w:rsid w:val="00777ECD"/>
    <w:rsid w:val="00780297"/>
    <w:rsid w:val="007803E0"/>
    <w:rsid w:val="00780F9F"/>
    <w:rsid w:val="007813D8"/>
    <w:rsid w:val="007814ED"/>
    <w:rsid w:val="00781B20"/>
    <w:rsid w:val="007825C3"/>
    <w:rsid w:val="00782C14"/>
    <w:rsid w:val="007832DE"/>
    <w:rsid w:val="00783675"/>
    <w:rsid w:val="00783A2C"/>
    <w:rsid w:val="00783D8F"/>
    <w:rsid w:val="00784346"/>
    <w:rsid w:val="0078506D"/>
    <w:rsid w:val="0078511A"/>
    <w:rsid w:val="0078558C"/>
    <w:rsid w:val="00786581"/>
    <w:rsid w:val="00786B03"/>
    <w:rsid w:val="007871A1"/>
    <w:rsid w:val="007872B5"/>
    <w:rsid w:val="00787444"/>
    <w:rsid w:val="00787767"/>
    <w:rsid w:val="00787815"/>
    <w:rsid w:val="0078782B"/>
    <w:rsid w:val="0079009B"/>
    <w:rsid w:val="007907E7"/>
    <w:rsid w:val="0079173E"/>
    <w:rsid w:val="00791D0C"/>
    <w:rsid w:val="00791D31"/>
    <w:rsid w:val="007920D4"/>
    <w:rsid w:val="00793785"/>
    <w:rsid w:val="007939E2"/>
    <w:rsid w:val="00794047"/>
    <w:rsid w:val="00794403"/>
    <w:rsid w:val="007945C2"/>
    <w:rsid w:val="00794ACC"/>
    <w:rsid w:val="00794E25"/>
    <w:rsid w:val="00794FF3"/>
    <w:rsid w:val="00795512"/>
    <w:rsid w:val="00796622"/>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856"/>
    <w:rsid w:val="007A6301"/>
    <w:rsid w:val="007A65E8"/>
    <w:rsid w:val="007A69A7"/>
    <w:rsid w:val="007A69F6"/>
    <w:rsid w:val="007A7065"/>
    <w:rsid w:val="007A7376"/>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360"/>
    <w:rsid w:val="007B3441"/>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74FE"/>
    <w:rsid w:val="007B7552"/>
    <w:rsid w:val="007B7554"/>
    <w:rsid w:val="007B7B28"/>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115E"/>
    <w:rsid w:val="007D137E"/>
    <w:rsid w:val="007D155C"/>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0ED3"/>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5DB0"/>
    <w:rsid w:val="007E6675"/>
    <w:rsid w:val="007E6770"/>
    <w:rsid w:val="007E6990"/>
    <w:rsid w:val="007E6ABC"/>
    <w:rsid w:val="007E6E04"/>
    <w:rsid w:val="007E6E13"/>
    <w:rsid w:val="007E762D"/>
    <w:rsid w:val="007E796A"/>
    <w:rsid w:val="007E797A"/>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5927"/>
    <w:rsid w:val="007F5BA3"/>
    <w:rsid w:val="007F62BC"/>
    <w:rsid w:val="007F662A"/>
    <w:rsid w:val="007F6D60"/>
    <w:rsid w:val="007F758B"/>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DF7"/>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10061"/>
    <w:rsid w:val="008100FA"/>
    <w:rsid w:val="00810557"/>
    <w:rsid w:val="008105A8"/>
    <w:rsid w:val="0081060B"/>
    <w:rsid w:val="00811366"/>
    <w:rsid w:val="00811840"/>
    <w:rsid w:val="00812746"/>
    <w:rsid w:val="00812A9F"/>
    <w:rsid w:val="00813476"/>
    <w:rsid w:val="0081482E"/>
    <w:rsid w:val="00814BCC"/>
    <w:rsid w:val="00814DF6"/>
    <w:rsid w:val="00815819"/>
    <w:rsid w:val="0081663B"/>
    <w:rsid w:val="00816673"/>
    <w:rsid w:val="00816BA2"/>
    <w:rsid w:val="00817855"/>
    <w:rsid w:val="0081793F"/>
    <w:rsid w:val="00817985"/>
    <w:rsid w:val="00817A62"/>
    <w:rsid w:val="00820304"/>
    <w:rsid w:val="00820601"/>
    <w:rsid w:val="00820D17"/>
    <w:rsid w:val="00821225"/>
    <w:rsid w:val="008219B8"/>
    <w:rsid w:val="00821DE9"/>
    <w:rsid w:val="00823747"/>
    <w:rsid w:val="0082381C"/>
    <w:rsid w:val="00823958"/>
    <w:rsid w:val="00823CB3"/>
    <w:rsid w:val="00823EA7"/>
    <w:rsid w:val="0082416B"/>
    <w:rsid w:val="008244BF"/>
    <w:rsid w:val="00824711"/>
    <w:rsid w:val="00824835"/>
    <w:rsid w:val="00824BBF"/>
    <w:rsid w:val="00824DB1"/>
    <w:rsid w:val="00825250"/>
    <w:rsid w:val="008254FB"/>
    <w:rsid w:val="00825A06"/>
    <w:rsid w:val="00825B74"/>
    <w:rsid w:val="00825E66"/>
    <w:rsid w:val="0082678B"/>
    <w:rsid w:val="0082686E"/>
    <w:rsid w:val="00826E1C"/>
    <w:rsid w:val="00826F1D"/>
    <w:rsid w:val="00827443"/>
    <w:rsid w:val="008279C6"/>
    <w:rsid w:val="00827ADE"/>
    <w:rsid w:val="00827BFE"/>
    <w:rsid w:val="0083053A"/>
    <w:rsid w:val="0083098C"/>
    <w:rsid w:val="00830D72"/>
    <w:rsid w:val="00831044"/>
    <w:rsid w:val="008310D1"/>
    <w:rsid w:val="0083196B"/>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B49"/>
    <w:rsid w:val="00836FC2"/>
    <w:rsid w:val="008372D6"/>
    <w:rsid w:val="008376D6"/>
    <w:rsid w:val="0083799E"/>
    <w:rsid w:val="00837CA8"/>
    <w:rsid w:val="0084015E"/>
    <w:rsid w:val="00840D34"/>
    <w:rsid w:val="00841576"/>
    <w:rsid w:val="00841D95"/>
    <w:rsid w:val="008421FD"/>
    <w:rsid w:val="0084253E"/>
    <w:rsid w:val="00842A37"/>
    <w:rsid w:val="00842DA1"/>
    <w:rsid w:val="00843B6D"/>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008"/>
    <w:rsid w:val="0084739C"/>
    <w:rsid w:val="008506F8"/>
    <w:rsid w:val="00851271"/>
    <w:rsid w:val="00851904"/>
    <w:rsid w:val="00851967"/>
    <w:rsid w:val="0085254F"/>
    <w:rsid w:val="008527F7"/>
    <w:rsid w:val="00853573"/>
    <w:rsid w:val="0085364B"/>
    <w:rsid w:val="00853974"/>
    <w:rsid w:val="00853CC3"/>
    <w:rsid w:val="008541BB"/>
    <w:rsid w:val="008542B3"/>
    <w:rsid w:val="00854590"/>
    <w:rsid w:val="00854C7F"/>
    <w:rsid w:val="00855125"/>
    <w:rsid w:val="00855BFD"/>
    <w:rsid w:val="0085611B"/>
    <w:rsid w:val="008561D4"/>
    <w:rsid w:val="008564E9"/>
    <w:rsid w:val="00856B9A"/>
    <w:rsid w:val="00856FB6"/>
    <w:rsid w:val="00857015"/>
    <w:rsid w:val="0085772F"/>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5AEA"/>
    <w:rsid w:val="00866530"/>
    <w:rsid w:val="00866B6B"/>
    <w:rsid w:val="00866F83"/>
    <w:rsid w:val="00867412"/>
    <w:rsid w:val="008675E7"/>
    <w:rsid w:val="00867F69"/>
    <w:rsid w:val="0087011F"/>
    <w:rsid w:val="0087067F"/>
    <w:rsid w:val="00871529"/>
    <w:rsid w:val="008716A3"/>
    <w:rsid w:val="008716CF"/>
    <w:rsid w:val="00871779"/>
    <w:rsid w:val="008717B9"/>
    <w:rsid w:val="00871E7A"/>
    <w:rsid w:val="0087215B"/>
    <w:rsid w:val="0087260B"/>
    <w:rsid w:val="00872DFE"/>
    <w:rsid w:val="00873792"/>
    <w:rsid w:val="00874093"/>
    <w:rsid w:val="00874C88"/>
    <w:rsid w:val="00874D94"/>
    <w:rsid w:val="00875960"/>
    <w:rsid w:val="00875993"/>
    <w:rsid w:val="0087616B"/>
    <w:rsid w:val="008769BB"/>
    <w:rsid w:val="00876DAD"/>
    <w:rsid w:val="00876FA9"/>
    <w:rsid w:val="00877332"/>
    <w:rsid w:val="00877449"/>
    <w:rsid w:val="00877562"/>
    <w:rsid w:val="00877601"/>
    <w:rsid w:val="008777CC"/>
    <w:rsid w:val="008800C8"/>
    <w:rsid w:val="0088079A"/>
    <w:rsid w:val="00880B14"/>
    <w:rsid w:val="00880B3E"/>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0C9"/>
    <w:rsid w:val="0089447E"/>
    <w:rsid w:val="008949DA"/>
    <w:rsid w:val="00894B30"/>
    <w:rsid w:val="00895543"/>
    <w:rsid w:val="0089563F"/>
    <w:rsid w:val="00895DFC"/>
    <w:rsid w:val="00896058"/>
    <w:rsid w:val="008963DF"/>
    <w:rsid w:val="00896A1C"/>
    <w:rsid w:val="0089728B"/>
    <w:rsid w:val="0089742B"/>
    <w:rsid w:val="0089759A"/>
    <w:rsid w:val="008A038D"/>
    <w:rsid w:val="008A100F"/>
    <w:rsid w:val="008A1356"/>
    <w:rsid w:val="008A13F1"/>
    <w:rsid w:val="008A1D9B"/>
    <w:rsid w:val="008A1F1B"/>
    <w:rsid w:val="008A21F4"/>
    <w:rsid w:val="008A22CF"/>
    <w:rsid w:val="008A2507"/>
    <w:rsid w:val="008A288F"/>
    <w:rsid w:val="008A29FF"/>
    <w:rsid w:val="008A2F83"/>
    <w:rsid w:val="008A33BD"/>
    <w:rsid w:val="008A33D8"/>
    <w:rsid w:val="008A353C"/>
    <w:rsid w:val="008A3C5C"/>
    <w:rsid w:val="008A3F98"/>
    <w:rsid w:val="008A429A"/>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12"/>
    <w:rsid w:val="008A7398"/>
    <w:rsid w:val="008A74F3"/>
    <w:rsid w:val="008A7BB6"/>
    <w:rsid w:val="008A7EE8"/>
    <w:rsid w:val="008B0103"/>
    <w:rsid w:val="008B0549"/>
    <w:rsid w:val="008B0D14"/>
    <w:rsid w:val="008B2015"/>
    <w:rsid w:val="008B2438"/>
    <w:rsid w:val="008B290B"/>
    <w:rsid w:val="008B3D1E"/>
    <w:rsid w:val="008B3E00"/>
    <w:rsid w:val="008B3FC7"/>
    <w:rsid w:val="008B40C7"/>
    <w:rsid w:val="008B4865"/>
    <w:rsid w:val="008B4C12"/>
    <w:rsid w:val="008B5065"/>
    <w:rsid w:val="008B563C"/>
    <w:rsid w:val="008B5897"/>
    <w:rsid w:val="008B5CFE"/>
    <w:rsid w:val="008B5E73"/>
    <w:rsid w:val="008B637D"/>
    <w:rsid w:val="008B6A97"/>
    <w:rsid w:val="008B6FF5"/>
    <w:rsid w:val="008B71B9"/>
    <w:rsid w:val="008B75B4"/>
    <w:rsid w:val="008B783A"/>
    <w:rsid w:val="008B7DB4"/>
    <w:rsid w:val="008C0ACB"/>
    <w:rsid w:val="008C0E69"/>
    <w:rsid w:val="008C0FF1"/>
    <w:rsid w:val="008C0FF5"/>
    <w:rsid w:val="008C143B"/>
    <w:rsid w:val="008C1F44"/>
    <w:rsid w:val="008C1FA1"/>
    <w:rsid w:val="008C1FB4"/>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9B0"/>
    <w:rsid w:val="008C7FBE"/>
    <w:rsid w:val="008D0921"/>
    <w:rsid w:val="008D0A54"/>
    <w:rsid w:val="008D18C1"/>
    <w:rsid w:val="008D1917"/>
    <w:rsid w:val="008D19B4"/>
    <w:rsid w:val="008D1BD0"/>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7F6"/>
    <w:rsid w:val="008E0983"/>
    <w:rsid w:val="008E2353"/>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87E"/>
    <w:rsid w:val="008F6B5A"/>
    <w:rsid w:val="008F6DD7"/>
    <w:rsid w:val="008F6E76"/>
    <w:rsid w:val="008F76BB"/>
    <w:rsid w:val="008F7813"/>
    <w:rsid w:val="008F7A46"/>
    <w:rsid w:val="008F7E2B"/>
    <w:rsid w:val="008F7E56"/>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A91"/>
    <w:rsid w:val="00906FDA"/>
    <w:rsid w:val="00907048"/>
    <w:rsid w:val="0090737F"/>
    <w:rsid w:val="00907469"/>
    <w:rsid w:val="0091016E"/>
    <w:rsid w:val="00910631"/>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144"/>
    <w:rsid w:val="0091627A"/>
    <w:rsid w:val="00916516"/>
    <w:rsid w:val="0091715B"/>
    <w:rsid w:val="0091727F"/>
    <w:rsid w:val="00917581"/>
    <w:rsid w:val="00917A41"/>
    <w:rsid w:val="00917AF4"/>
    <w:rsid w:val="009207C2"/>
    <w:rsid w:val="00921A9D"/>
    <w:rsid w:val="009225C8"/>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45C7"/>
    <w:rsid w:val="009352D1"/>
    <w:rsid w:val="009356B3"/>
    <w:rsid w:val="0093592C"/>
    <w:rsid w:val="00935AFC"/>
    <w:rsid w:val="00935EAC"/>
    <w:rsid w:val="00936514"/>
    <w:rsid w:val="009367A0"/>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64"/>
    <w:rsid w:val="009451C1"/>
    <w:rsid w:val="00945B72"/>
    <w:rsid w:val="00946A91"/>
    <w:rsid w:val="00947128"/>
    <w:rsid w:val="00947152"/>
    <w:rsid w:val="009477DE"/>
    <w:rsid w:val="00947B7A"/>
    <w:rsid w:val="00950090"/>
    <w:rsid w:val="00950102"/>
    <w:rsid w:val="0095020E"/>
    <w:rsid w:val="0095023E"/>
    <w:rsid w:val="00950B1A"/>
    <w:rsid w:val="009511B2"/>
    <w:rsid w:val="009512B4"/>
    <w:rsid w:val="00951584"/>
    <w:rsid w:val="009518A5"/>
    <w:rsid w:val="00951DA9"/>
    <w:rsid w:val="009520AF"/>
    <w:rsid w:val="00952723"/>
    <w:rsid w:val="009529CD"/>
    <w:rsid w:val="00952C9B"/>
    <w:rsid w:val="0095310F"/>
    <w:rsid w:val="00953225"/>
    <w:rsid w:val="00953503"/>
    <w:rsid w:val="00953DC9"/>
    <w:rsid w:val="00953EE0"/>
    <w:rsid w:val="009542D3"/>
    <w:rsid w:val="0095470F"/>
    <w:rsid w:val="00954ACF"/>
    <w:rsid w:val="00954DC3"/>
    <w:rsid w:val="00954FEA"/>
    <w:rsid w:val="00955827"/>
    <w:rsid w:val="00955914"/>
    <w:rsid w:val="00955B04"/>
    <w:rsid w:val="00955B77"/>
    <w:rsid w:val="0095611F"/>
    <w:rsid w:val="00956366"/>
    <w:rsid w:val="00956B62"/>
    <w:rsid w:val="0095705F"/>
    <w:rsid w:val="009576FC"/>
    <w:rsid w:val="00957CC4"/>
    <w:rsid w:val="00957D2E"/>
    <w:rsid w:val="00961564"/>
    <w:rsid w:val="00961C18"/>
    <w:rsid w:val="00961D39"/>
    <w:rsid w:val="0096264B"/>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05"/>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7CB"/>
    <w:rsid w:val="009838C9"/>
    <w:rsid w:val="00983D1F"/>
    <w:rsid w:val="00983F46"/>
    <w:rsid w:val="0098405E"/>
    <w:rsid w:val="009841C1"/>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1D18"/>
    <w:rsid w:val="009927D6"/>
    <w:rsid w:val="00992D54"/>
    <w:rsid w:val="0099350A"/>
    <w:rsid w:val="00993911"/>
    <w:rsid w:val="00993C92"/>
    <w:rsid w:val="0099452B"/>
    <w:rsid w:val="009947B7"/>
    <w:rsid w:val="00995886"/>
    <w:rsid w:val="00995AAF"/>
    <w:rsid w:val="00995BC4"/>
    <w:rsid w:val="00995F02"/>
    <w:rsid w:val="00996538"/>
    <w:rsid w:val="00996594"/>
    <w:rsid w:val="00996861"/>
    <w:rsid w:val="0099700C"/>
    <w:rsid w:val="009970CF"/>
    <w:rsid w:val="009977D1"/>
    <w:rsid w:val="00997AD1"/>
    <w:rsid w:val="00997C05"/>
    <w:rsid w:val="00997FD7"/>
    <w:rsid w:val="009A0173"/>
    <w:rsid w:val="009A040F"/>
    <w:rsid w:val="009A05B9"/>
    <w:rsid w:val="009A0ADE"/>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62F"/>
    <w:rsid w:val="009B1768"/>
    <w:rsid w:val="009B177E"/>
    <w:rsid w:val="009B1903"/>
    <w:rsid w:val="009B1A50"/>
    <w:rsid w:val="009B1DFF"/>
    <w:rsid w:val="009B2031"/>
    <w:rsid w:val="009B212A"/>
    <w:rsid w:val="009B2523"/>
    <w:rsid w:val="009B2560"/>
    <w:rsid w:val="009B2F3C"/>
    <w:rsid w:val="009B2FF4"/>
    <w:rsid w:val="009B3457"/>
    <w:rsid w:val="009B3D05"/>
    <w:rsid w:val="009B3EEA"/>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342"/>
    <w:rsid w:val="009C0832"/>
    <w:rsid w:val="009C08A1"/>
    <w:rsid w:val="009C0909"/>
    <w:rsid w:val="009C0A6C"/>
    <w:rsid w:val="009C0C65"/>
    <w:rsid w:val="009C1318"/>
    <w:rsid w:val="009C1444"/>
    <w:rsid w:val="009C15C5"/>
    <w:rsid w:val="009C18AC"/>
    <w:rsid w:val="009C1920"/>
    <w:rsid w:val="009C1BC7"/>
    <w:rsid w:val="009C1EB2"/>
    <w:rsid w:val="009C30D5"/>
    <w:rsid w:val="009C3259"/>
    <w:rsid w:val="009C3D61"/>
    <w:rsid w:val="009C4497"/>
    <w:rsid w:val="009C4753"/>
    <w:rsid w:val="009C479F"/>
    <w:rsid w:val="009C4BF2"/>
    <w:rsid w:val="009C5768"/>
    <w:rsid w:val="009C5BFA"/>
    <w:rsid w:val="009C5C51"/>
    <w:rsid w:val="009C6BD5"/>
    <w:rsid w:val="009C6C4C"/>
    <w:rsid w:val="009C73DF"/>
    <w:rsid w:val="009C74D3"/>
    <w:rsid w:val="009C7576"/>
    <w:rsid w:val="009C75A4"/>
    <w:rsid w:val="009C79ED"/>
    <w:rsid w:val="009C7A8B"/>
    <w:rsid w:val="009C7C88"/>
    <w:rsid w:val="009D01E1"/>
    <w:rsid w:val="009D036C"/>
    <w:rsid w:val="009D078D"/>
    <w:rsid w:val="009D0B2D"/>
    <w:rsid w:val="009D1DBE"/>
    <w:rsid w:val="009D2617"/>
    <w:rsid w:val="009D32D1"/>
    <w:rsid w:val="009D34E2"/>
    <w:rsid w:val="009D3BF8"/>
    <w:rsid w:val="009D408D"/>
    <w:rsid w:val="009D4AFA"/>
    <w:rsid w:val="009D4BE0"/>
    <w:rsid w:val="009D4F03"/>
    <w:rsid w:val="009D4F6B"/>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408"/>
    <w:rsid w:val="009E1AB9"/>
    <w:rsid w:val="009E1D53"/>
    <w:rsid w:val="009E2694"/>
    <w:rsid w:val="009E26F4"/>
    <w:rsid w:val="009E3723"/>
    <w:rsid w:val="009E3C41"/>
    <w:rsid w:val="009E47EA"/>
    <w:rsid w:val="009E4CE3"/>
    <w:rsid w:val="009E4D29"/>
    <w:rsid w:val="009E504A"/>
    <w:rsid w:val="009E52C9"/>
    <w:rsid w:val="009E5373"/>
    <w:rsid w:val="009E588B"/>
    <w:rsid w:val="009E67E1"/>
    <w:rsid w:val="009E6AA9"/>
    <w:rsid w:val="009E6ED8"/>
    <w:rsid w:val="009E7F4E"/>
    <w:rsid w:val="009F0536"/>
    <w:rsid w:val="009F05E5"/>
    <w:rsid w:val="009F0820"/>
    <w:rsid w:val="009F08DA"/>
    <w:rsid w:val="009F0D3D"/>
    <w:rsid w:val="009F162F"/>
    <w:rsid w:val="009F1895"/>
    <w:rsid w:val="009F1CAD"/>
    <w:rsid w:val="009F3234"/>
    <w:rsid w:val="009F34EB"/>
    <w:rsid w:val="009F35D2"/>
    <w:rsid w:val="009F3888"/>
    <w:rsid w:val="009F3A71"/>
    <w:rsid w:val="009F3C64"/>
    <w:rsid w:val="009F3E12"/>
    <w:rsid w:val="009F4799"/>
    <w:rsid w:val="009F4924"/>
    <w:rsid w:val="009F4CBF"/>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AF8"/>
    <w:rsid w:val="00A03C50"/>
    <w:rsid w:val="00A04422"/>
    <w:rsid w:val="00A044D6"/>
    <w:rsid w:val="00A0599A"/>
    <w:rsid w:val="00A05D36"/>
    <w:rsid w:val="00A06912"/>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05D"/>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6ADB"/>
    <w:rsid w:val="00A27534"/>
    <w:rsid w:val="00A275BE"/>
    <w:rsid w:val="00A27B96"/>
    <w:rsid w:val="00A301B9"/>
    <w:rsid w:val="00A305AE"/>
    <w:rsid w:val="00A30E97"/>
    <w:rsid w:val="00A31470"/>
    <w:rsid w:val="00A31703"/>
    <w:rsid w:val="00A31F02"/>
    <w:rsid w:val="00A31FFD"/>
    <w:rsid w:val="00A325C0"/>
    <w:rsid w:val="00A32E4D"/>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047"/>
    <w:rsid w:val="00A40288"/>
    <w:rsid w:val="00A40992"/>
    <w:rsid w:val="00A40CEF"/>
    <w:rsid w:val="00A40E2E"/>
    <w:rsid w:val="00A4184B"/>
    <w:rsid w:val="00A429C3"/>
    <w:rsid w:val="00A42A23"/>
    <w:rsid w:val="00A43236"/>
    <w:rsid w:val="00A43750"/>
    <w:rsid w:val="00A4375A"/>
    <w:rsid w:val="00A437D4"/>
    <w:rsid w:val="00A43B7F"/>
    <w:rsid w:val="00A441E7"/>
    <w:rsid w:val="00A44928"/>
    <w:rsid w:val="00A45B2C"/>
    <w:rsid w:val="00A45C04"/>
    <w:rsid w:val="00A46040"/>
    <w:rsid w:val="00A46650"/>
    <w:rsid w:val="00A46A16"/>
    <w:rsid w:val="00A46A8C"/>
    <w:rsid w:val="00A46CDE"/>
    <w:rsid w:val="00A473A4"/>
    <w:rsid w:val="00A47910"/>
    <w:rsid w:val="00A47D30"/>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3D6B"/>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2B09"/>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663"/>
    <w:rsid w:val="00A70A32"/>
    <w:rsid w:val="00A71C3A"/>
    <w:rsid w:val="00A71CCB"/>
    <w:rsid w:val="00A71D15"/>
    <w:rsid w:val="00A71EAD"/>
    <w:rsid w:val="00A72022"/>
    <w:rsid w:val="00A72636"/>
    <w:rsid w:val="00A72787"/>
    <w:rsid w:val="00A727E3"/>
    <w:rsid w:val="00A72A5D"/>
    <w:rsid w:val="00A72D9D"/>
    <w:rsid w:val="00A73202"/>
    <w:rsid w:val="00A73958"/>
    <w:rsid w:val="00A744C3"/>
    <w:rsid w:val="00A74955"/>
    <w:rsid w:val="00A74F66"/>
    <w:rsid w:val="00A753EA"/>
    <w:rsid w:val="00A757E7"/>
    <w:rsid w:val="00A7583A"/>
    <w:rsid w:val="00A758FE"/>
    <w:rsid w:val="00A7592E"/>
    <w:rsid w:val="00A759BF"/>
    <w:rsid w:val="00A76222"/>
    <w:rsid w:val="00A76434"/>
    <w:rsid w:val="00A765BC"/>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17E"/>
    <w:rsid w:val="00A83413"/>
    <w:rsid w:val="00A83BC6"/>
    <w:rsid w:val="00A84273"/>
    <w:rsid w:val="00A84316"/>
    <w:rsid w:val="00A84543"/>
    <w:rsid w:val="00A84E36"/>
    <w:rsid w:val="00A8507D"/>
    <w:rsid w:val="00A86284"/>
    <w:rsid w:val="00A86415"/>
    <w:rsid w:val="00A86823"/>
    <w:rsid w:val="00A869F8"/>
    <w:rsid w:val="00A86C7D"/>
    <w:rsid w:val="00A86CA3"/>
    <w:rsid w:val="00A8701E"/>
    <w:rsid w:val="00A87130"/>
    <w:rsid w:val="00A874B5"/>
    <w:rsid w:val="00A877EC"/>
    <w:rsid w:val="00A8785B"/>
    <w:rsid w:val="00A904A4"/>
    <w:rsid w:val="00A9099B"/>
    <w:rsid w:val="00A90A1D"/>
    <w:rsid w:val="00A90AA8"/>
    <w:rsid w:val="00A90FF1"/>
    <w:rsid w:val="00A917B3"/>
    <w:rsid w:val="00A91C6E"/>
    <w:rsid w:val="00A91E82"/>
    <w:rsid w:val="00A9283B"/>
    <w:rsid w:val="00A92B47"/>
    <w:rsid w:val="00A934EF"/>
    <w:rsid w:val="00A94312"/>
    <w:rsid w:val="00A94413"/>
    <w:rsid w:val="00A945AD"/>
    <w:rsid w:val="00A94B65"/>
    <w:rsid w:val="00A94DD8"/>
    <w:rsid w:val="00A95449"/>
    <w:rsid w:val="00A95509"/>
    <w:rsid w:val="00A959F4"/>
    <w:rsid w:val="00A96AC4"/>
    <w:rsid w:val="00A96C88"/>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6D99"/>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6ED"/>
    <w:rsid w:val="00AB2722"/>
    <w:rsid w:val="00AB283B"/>
    <w:rsid w:val="00AB2B37"/>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1F80"/>
    <w:rsid w:val="00AC2147"/>
    <w:rsid w:val="00AC235C"/>
    <w:rsid w:val="00AC2935"/>
    <w:rsid w:val="00AC2E48"/>
    <w:rsid w:val="00AC2EB0"/>
    <w:rsid w:val="00AC2F00"/>
    <w:rsid w:val="00AC2FFF"/>
    <w:rsid w:val="00AC3B83"/>
    <w:rsid w:val="00AC3E8B"/>
    <w:rsid w:val="00AC5E4C"/>
    <w:rsid w:val="00AC66AD"/>
    <w:rsid w:val="00AC678D"/>
    <w:rsid w:val="00AC68C3"/>
    <w:rsid w:val="00AC694E"/>
    <w:rsid w:val="00AC6DC8"/>
    <w:rsid w:val="00AC73EE"/>
    <w:rsid w:val="00AD02A0"/>
    <w:rsid w:val="00AD035E"/>
    <w:rsid w:val="00AD1190"/>
    <w:rsid w:val="00AD14AF"/>
    <w:rsid w:val="00AD1C9D"/>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39E"/>
    <w:rsid w:val="00AE2A91"/>
    <w:rsid w:val="00AE2F8A"/>
    <w:rsid w:val="00AE335F"/>
    <w:rsid w:val="00AE34B5"/>
    <w:rsid w:val="00AE3A67"/>
    <w:rsid w:val="00AE3EC7"/>
    <w:rsid w:val="00AE4CEE"/>
    <w:rsid w:val="00AE5068"/>
    <w:rsid w:val="00AE541C"/>
    <w:rsid w:val="00AE596F"/>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852"/>
    <w:rsid w:val="00AF2C24"/>
    <w:rsid w:val="00AF3171"/>
    <w:rsid w:val="00AF329A"/>
    <w:rsid w:val="00AF333F"/>
    <w:rsid w:val="00AF3607"/>
    <w:rsid w:val="00AF3995"/>
    <w:rsid w:val="00AF3A80"/>
    <w:rsid w:val="00AF3BAC"/>
    <w:rsid w:val="00AF4A26"/>
    <w:rsid w:val="00AF4D45"/>
    <w:rsid w:val="00AF4E4A"/>
    <w:rsid w:val="00AF5866"/>
    <w:rsid w:val="00AF5A14"/>
    <w:rsid w:val="00AF5C47"/>
    <w:rsid w:val="00AF61D3"/>
    <w:rsid w:val="00AF68B2"/>
    <w:rsid w:val="00AF7042"/>
    <w:rsid w:val="00AF74CF"/>
    <w:rsid w:val="00AF76DF"/>
    <w:rsid w:val="00AF7856"/>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82"/>
    <w:rsid w:val="00B077DB"/>
    <w:rsid w:val="00B1089A"/>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472"/>
    <w:rsid w:val="00B155D8"/>
    <w:rsid w:val="00B1590D"/>
    <w:rsid w:val="00B15FBD"/>
    <w:rsid w:val="00B16102"/>
    <w:rsid w:val="00B16B9D"/>
    <w:rsid w:val="00B16BCF"/>
    <w:rsid w:val="00B17366"/>
    <w:rsid w:val="00B17792"/>
    <w:rsid w:val="00B17CF4"/>
    <w:rsid w:val="00B200C7"/>
    <w:rsid w:val="00B20C1F"/>
    <w:rsid w:val="00B20CB9"/>
    <w:rsid w:val="00B21023"/>
    <w:rsid w:val="00B21920"/>
    <w:rsid w:val="00B21AC2"/>
    <w:rsid w:val="00B21FED"/>
    <w:rsid w:val="00B22F1A"/>
    <w:rsid w:val="00B232C5"/>
    <w:rsid w:val="00B24461"/>
    <w:rsid w:val="00B24F45"/>
    <w:rsid w:val="00B25003"/>
    <w:rsid w:val="00B25123"/>
    <w:rsid w:val="00B252D7"/>
    <w:rsid w:val="00B25659"/>
    <w:rsid w:val="00B257D8"/>
    <w:rsid w:val="00B2593F"/>
    <w:rsid w:val="00B259A2"/>
    <w:rsid w:val="00B25A03"/>
    <w:rsid w:val="00B25B5A"/>
    <w:rsid w:val="00B26422"/>
    <w:rsid w:val="00B26A74"/>
    <w:rsid w:val="00B26F5B"/>
    <w:rsid w:val="00B27084"/>
    <w:rsid w:val="00B27546"/>
    <w:rsid w:val="00B27951"/>
    <w:rsid w:val="00B27D32"/>
    <w:rsid w:val="00B27E2C"/>
    <w:rsid w:val="00B302E8"/>
    <w:rsid w:val="00B308F9"/>
    <w:rsid w:val="00B30D50"/>
    <w:rsid w:val="00B311E1"/>
    <w:rsid w:val="00B3161A"/>
    <w:rsid w:val="00B31B6A"/>
    <w:rsid w:val="00B320B5"/>
    <w:rsid w:val="00B32E92"/>
    <w:rsid w:val="00B332F5"/>
    <w:rsid w:val="00B3355F"/>
    <w:rsid w:val="00B33872"/>
    <w:rsid w:val="00B33BEB"/>
    <w:rsid w:val="00B33E2A"/>
    <w:rsid w:val="00B34473"/>
    <w:rsid w:val="00B3451D"/>
    <w:rsid w:val="00B3519F"/>
    <w:rsid w:val="00B35E4E"/>
    <w:rsid w:val="00B361A3"/>
    <w:rsid w:val="00B36AB3"/>
    <w:rsid w:val="00B36E05"/>
    <w:rsid w:val="00B36EC5"/>
    <w:rsid w:val="00B378FE"/>
    <w:rsid w:val="00B37BCE"/>
    <w:rsid w:val="00B40256"/>
    <w:rsid w:val="00B41139"/>
    <w:rsid w:val="00B411BA"/>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0498"/>
    <w:rsid w:val="00B50619"/>
    <w:rsid w:val="00B52453"/>
    <w:rsid w:val="00B52917"/>
    <w:rsid w:val="00B52C97"/>
    <w:rsid w:val="00B53706"/>
    <w:rsid w:val="00B539AB"/>
    <w:rsid w:val="00B544EB"/>
    <w:rsid w:val="00B54688"/>
    <w:rsid w:val="00B54C81"/>
    <w:rsid w:val="00B553B9"/>
    <w:rsid w:val="00B55B3E"/>
    <w:rsid w:val="00B5642A"/>
    <w:rsid w:val="00B5657D"/>
    <w:rsid w:val="00B56A05"/>
    <w:rsid w:val="00B56B74"/>
    <w:rsid w:val="00B57093"/>
    <w:rsid w:val="00B57B17"/>
    <w:rsid w:val="00B57BCB"/>
    <w:rsid w:val="00B57C1C"/>
    <w:rsid w:val="00B57CA6"/>
    <w:rsid w:val="00B60024"/>
    <w:rsid w:val="00B60C69"/>
    <w:rsid w:val="00B60DBD"/>
    <w:rsid w:val="00B61010"/>
    <w:rsid w:val="00B61306"/>
    <w:rsid w:val="00B618FE"/>
    <w:rsid w:val="00B61A49"/>
    <w:rsid w:val="00B6324B"/>
    <w:rsid w:val="00B63671"/>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AC9"/>
    <w:rsid w:val="00B71C39"/>
    <w:rsid w:val="00B71F00"/>
    <w:rsid w:val="00B726B7"/>
    <w:rsid w:val="00B72E8A"/>
    <w:rsid w:val="00B73115"/>
    <w:rsid w:val="00B732BC"/>
    <w:rsid w:val="00B735C6"/>
    <w:rsid w:val="00B7410C"/>
    <w:rsid w:val="00B74283"/>
    <w:rsid w:val="00B74CC1"/>
    <w:rsid w:val="00B74D6B"/>
    <w:rsid w:val="00B75345"/>
    <w:rsid w:val="00B75A9C"/>
    <w:rsid w:val="00B75BB2"/>
    <w:rsid w:val="00B76913"/>
    <w:rsid w:val="00B76964"/>
    <w:rsid w:val="00B76BE3"/>
    <w:rsid w:val="00B76E66"/>
    <w:rsid w:val="00B77000"/>
    <w:rsid w:val="00B77402"/>
    <w:rsid w:val="00B775EE"/>
    <w:rsid w:val="00B77720"/>
    <w:rsid w:val="00B77EBD"/>
    <w:rsid w:val="00B77F9D"/>
    <w:rsid w:val="00B805BB"/>
    <w:rsid w:val="00B8078D"/>
    <w:rsid w:val="00B80AD5"/>
    <w:rsid w:val="00B80D46"/>
    <w:rsid w:val="00B80E48"/>
    <w:rsid w:val="00B80FCA"/>
    <w:rsid w:val="00B812E5"/>
    <w:rsid w:val="00B8172B"/>
    <w:rsid w:val="00B81BFA"/>
    <w:rsid w:val="00B82DD0"/>
    <w:rsid w:val="00B83980"/>
    <w:rsid w:val="00B841B8"/>
    <w:rsid w:val="00B846B6"/>
    <w:rsid w:val="00B85056"/>
    <w:rsid w:val="00B85178"/>
    <w:rsid w:val="00B851D5"/>
    <w:rsid w:val="00B85361"/>
    <w:rsid w:val="00B8595E"/>
    <w:rsid w:val="00B8609B"/>
    <w:rsid w:val="00B864BA"/>
    <w:rsid w:val="00B865B4"/>
    <w:rsid w:val="00B866E3"/>
    <w:rsid w:val="00B86887"/>
    <w:rsid w:val="00B86E80"/>
    <w:rsid w:val="00B870D4"/>
    <w:rsid w:val="00B8742E"/>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68E"/>
    <w:rsid w:val="00B949B7"/>
    <w:rsid w:val="00B95144"/>
    <w:rsid w:val="00B953A6"/>
    <w:rsid w:val="00B956C7"/>
    <w:rsid w:val="00B957CD"/>
    <w:rsid w:val="00B9597F"/>
    <w:rsid w:val="00B95AB9"/>
    <w:rsid w:val="00B95C71"/>
    <w:rsid w:val="00B96374"/>
    <w:rsid w:val="00B96925"/>
    <w:rsid w:val="00B975E8"/>
    <w:rsid w:val="00B97831"/>
    <w:rsid w:val="00B97925"/>
    <w:rsid w:val="00B97A8E"/>
    <w:rsid w:val="00B97D07"/>
    <w:rsid w:val="00BA0097"/>
    <w:rsid w:val="00BA0698"/>
    <w:rsid w:val="00BA0EC7"/>
    <w:rsid w:val="00BA104A"/>
    <w:rsid w:val="00BA1A4B"/>
    <w:rsid w:val="00BA2047"/>
    <w:rsid w:val="00BA25DF"/>
    <w:rsid w:val="00BA2628"/>
    <w:rsid w:val="00BA2F01"/>
    <w:rsid w:val="00BA3657"/>
    <w:rsid w:val="00BA39F1"/>
    <w:rsid w:val="00BA3D6F"/>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95B"/>
    <w:rsid w:val="00BB0BC9"/>
    <w:rsid w:val="00BB1611"/>
    <w:rsid w:val="00BB18CD"/>
    <w:rsid w:val="00BB1EB7"/>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AEC"/>
    <w:rsid w:val="00BC2FAA"/>
    <w:rsid w:val="00BC44A0"/>
    <w:rsid w:val="00BC5425"/>
    <w:rsid w:val="00BC55D8"/>
    <w:rsid w:val="00BC59C4"/>
    <w:rsid w:val="00BC5CE4"/>
    <w:rsid w:val="00BC614F"/>
    <w:rsid w:val="00BC6452"/>
    <w:rsid w:val="00BC678B"/>
    <w:rsid w:val="00BC68CB"/>
    <w:rsid w:val="00BC6A18"/>
    <w:rsid w:val="00BC6B5C"/>
    <w:rsid w:val="00BC71A3"/>
    <w:rsid w:val="00BC77DE"/>
    <w:rsid w:val="00BD0165"/>
    <w:rsid w:val="00BD05EE"/>
    <w:rsid w:val="00BD0681"/>
    <w:rsid w:val="00BD08E1"/>
    <w:rsid w:val="00BD0D80"/>
    <w:rsid w:val="00BD13A1"/>
    <w:rsid w:val="00BD1855"/>
    <w:rsid w:val="00BD1928"/>
    <w:rsid w:val="00BD294C"/>
    <w:rsid w:val="00BD2D61"/>
    <w:rsid w:val="00BD303D"/>
    <w:rsid w:val="00BD3B2D"/>
    <w:rsid w:val="00BD3C8C"/>
    <w:rsid w:val="00BD3D45"/>
    <w:rsid w:val="00BD3EF9"/>
    <w:rsid w:val="00BD4430"/>
    <w:rsid w:val="00BD455D"/>
    <w:rsid w:val="00BD4639"/>
    <w:rsid w:val="00BD4803"/>
    <w:rsid w:val="00BD482A"/>
    <w:rsid w:val="00BD4D5B"/>
    <w:rsid w:val="00BD4DDB"/>
    <w:rsid w:val="00BD4EB2"/>
    <w:rsid w:val="00BD57A5"/>
    <w:rsid w:val="00BD5F1B"/>
    <w:rsid w:val="00BD65DC"/>
    <w:rsid w:val="00BD6FC4"/>
    <w:rsid w:val="00BD6FD6"/>
    <w:rsid w:val="00BD7C49"/>
    <w:rsid w:val="00BE05EB"/>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3E9"/>
    <w:rsid w:val="00BE281F"/>
    <w:rsid w:val="00BE29B4"/>
    <w:rsid w:val="00BE45AE"/>
    <w:rsid w:val="00BE5411"/>
    <w:rsid w:val="00BE5520"/>
    <w:rsid w:val="00BE5593"/>
    <w:rsid w:val="00BE5CFB"/>
    <w:rsid w:val="00BE5D2F"/>
    <w:rsid w:val="00BE6016"/>
    <w:rsid w:val="00BE6628"/>
    <w:rsid w:val="00BE69DE"/>
    <w:rsid w:val="00BE6EA6"/>
    <w:rsid w:val="00BE7129"/>
    <w:rsid w:val="00BE712A"/>
    <w:rsid w:val="00BE7285"/>
    <w:rsid w:val="00BE732C"/>
    <w:rsid w:val="00BF0FD4"/>
    <w:rsid w:val="00BF13A6"/>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3DF"/>
    <w:rsid w:val="00BF55FF"/>
    <w:rsid w:val="00BF57D5"/>
    <w:rsid w:val="00BF5962"/>
    <w:rsid w:val="00BF68BF"/>
    <w:rsid w:val="00BF77A0"/>
    <w:rsid w:val="00BF7FB0"/>
    <w:rsid w:val="00C00251"/>
    <w:rsid w:val="00C004F3"/>
    <w:rsid w:val="00C008B2"/>
    <w:rsid w:val="00C008E2"/>
    <w:rsid w:val="00C01592"/>
    <w:rsid w:val="00C016E0"/>
    <w:rsid w:val="00C01938"/>
    <w:rsid w:val="00C020C7"/>
    <w:rsid w:val="00C02CA3"/>
    <w:rsid w:val="00C02E13"/>
    <w:rsid w:val="00C02E68"/>
    <w:rsid w:val="00C02E8C"/>
    <w:rsid w:val="00C030E5"/>
    <w:rsid w:val="00C03104"/>
    <w:rsid w:val="00C03367"/>
    <w:rsid w:val="00C0349A"/>
    <w:rsid w:val="00C0373B"/>
    <w:rsid w:val="00C03E5C"/>
    <w:rsid w:val="00C0471B"/>
    <w:rsid w:val="00C0644F"/>
    <w:rsid w:val="00C064E9"/>
    <w:rsid w:val="00C065D7"/>
    <w:rsid w:val="00C06924"/>
    <w:rsid w:val="00C06A6F"/>
    <w:rsid w:val="00C06CD2"/>
    <w:rsid w:val="00C06D92"/>
    <w:rsid w:val="00C06DBD"/>
    <w:rsid w:val="00C06EC1"/>
    <w:rsid w:val="00C07564"/>
    <w:rsid w:val="00C076F0"/>
    <w:rsid w:val="00C10598"/>
    <w:rsid w:val="00C10882"/>
    <w:rsid w:val="00C111CF"/>
    <w:rsid w:val="00C11433"/>
    <w:rsid w:val="00C116DB"/>
    <w:rsid w:val="00C11AF5"/>
    <w:rsid w:val="00C11B9A"/>
    <w:rsid w:val="00C11BE9"/>
    <w:rsid w:val="00C12070"/>
    <w:rsid w:val="00C125E2"/>
    <w:rsid w:val="00C12C6E"/>
    <w:rsid w:val="00C12D5E"/>
    <w:rsid w:val="00C12DBD"/>
    <w:rsid w:val="00C13716"/>
    <w:rsid w:val="00C137DF"/>
    <w:rsid w:val="00C13916"/>
    <w:rsid w:val="00C13BAE"/>
    <w:rsid w:val="00C13DC3"/>
    <w:rsid w:val="00C14F08"/>
    <w:rsid w:val="00C14FC5"/>
    <w:rsid w:val="00C1615C"/>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67D7"/>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4BA8"/>
    <w:rsid w:val="00C3501A"/>
    <w:rsid w:val="00C36260"/>
    <w:rsid w:val="00C36FA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64"/>
    <w:rsid w:val="00C43378"/>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1217"/>
    <w:rsid w:val="00C520DC"/>
    <w:rsid w:val="00C52222"/>
    <w:rsid w:val="00C526D5"/>
    <w:rsid w:val="00C53035"/>
    <w:rsid w:val="00C53477"/>
    <w:rsid w:val="00C534FF"/>
    <w:rsid w:val="00C535F7"/>
    <w:rsid w:val="00C5417C"/>
    <w:rsid w:val="00C54447"/>
    <w:rsid w:val="00C54CF2"/>
    <w:rsid w:val="00C54D22"/>
    <w:rsid w:val="00C54E5D"/>
    <w:rsid w:val="00C550AB"/>
    <w:rsid w:val="00C554F9"/>
    <w:rsid w:val="00C5551B"/>
    <w:rsid w:val="00C5616A"/>
    <w:rsid w:val="00C565BA"/>
    <w:rsid w:val="00C5747F"/>
    <w:rsid w:val="00C579AB"/>
    <w:rsid w:val="00C57F4D"/>
    <w:rsid w:val="00C60617"/>
    <w:rsid w:val="00C60926"/>
    <w:rsid w:val="00C60C01"/>
    <w:rsid w:val="00C60C0D"/>
    <w:rsid w:val="00C6129E"/>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9B6"/>
    <w:rsid w:val="00C72ADC"/>
    <w:rsid w:val="00C72EEC"/>
    <w:rsid w:val="00C73CF1"/>
    <w:rsid w:val="00C73E5D"/>
    <w:rsid w:val="00C74920"/>
    <w:rsid w:val="00C751E6"/>
    <w:rsid w:val="00C75E5C"/>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3CA8"/>
    <w:rsid w:val="00C84198"/>
    <w:rsid w:val="00C84317"/>
    <w:rsid w:val="00C85173"/>
    <w:rsid w:val="00C85199"/>
    <w:rsid w:val="00C8607E"/>
    <w:rsid w:val="00C862A7"/>
    <w:rsid w:val="00C86956"/>
    <w:rsid w:val="00C86DA3"/>
    <w:rsid w:val="00C874DB"/>
    <w:rsid w:val="00C87742"/>
    <w:rsid w:val="00C87E12"/>
    <w:rsid w:val="00C87F8C"/>
    <w:rsid w:val="00C9037D"/>
    <w:rsid w:val="00C90420"/>
    <w:rsid w:val="00C90563"/>
    <w:rsid w:val="00C907D7"/>
    <w:rsid w:val="00C90812"/>
    <w:rsid w:val="00C90938"/>
    <w:rsid w:val="00C90EA7"/>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2954"/>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1F3"/>
    <w:rsid w:val="00CB4386"/>
    <w:rsid w:val="00CB4836"/>
    <w:rsid w:val="00CB4AE2"/>
    <w:rsid w:val="00CB4C78"/>
    <w:rsid w:val="00CB540D"/>
    <w:rsid w:val="00CB5680"/>
    <w:rsid w:val="00CB5CB4"/>
    <w:rsid w:val="00CB5F65"/>
    <w:rsid w:val="00CB6016"/>
    <w:rsid w:val="00CB62F7"/>
    <w:rsid w:val="00CB6A14"/>
    <w:rsid w:val="00CB6F0A"/>
    <w:rsid w:val="00CB6F2F"/>
    <w:rsid w:val="00CB78BE"/>
    <w:rsid w:val="00CC0477"/>
    <w:rsid w:val="00CC04C2"/>
    <w:rsid w:val="00CC0D5D"/>
    <w:rsid w:val="00CC14B5"/>
    <w:rsid w:val="00CC16F0"/>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1A6"/>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2BB"/>
    <w:rsid w:val="00D0151A"/>
    <w:rsid w:val="00D01D9B"/>
    <w:rsid w:val="00D01F82"/>
    <w:rsid w:val="00D02287"/>
    <w:rsid w:val="00D0235A"/>
    <w:rsid w:val="00D0248B"/>
    <w:rsid w:val="00D032E0"/>
    <w:rsid w:val="00D0343A"/>
    <w:rsid w:val="00D03A07"/>
    <w:rsid w:val="00D03CAA"/>
    <w:rsid w:val="00D03E40"/>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502"/>
    <w:rsid w:val="00D16B70"/>
    <w:rsid w:val="00D16CE1"/>
    <w:rsid w:val="00D16E6E"/>
    <w:rsid w:val="00D1720E"/>
    <w:rsid w:val="00D176B3"/>
    <w:rsid w:val="00D17809"/>
    <w:rsid w:val="00D178B6"/>
    <w:rsid w:val="00D20251"/>
    <w:rsid w:val="00D20FD6"/>
    <w:rsid w:val="00D210CF"/>
    <w:rsid w:val="00D21B9E"/>
    <w:rsid w:val="00D21FE4"/>
    <w:rsid w:val="00D22060"/>
    <w:rsid w:val="00D22A35"/>
    <w:rsid w:val="00D22F7C"/>
    <w:rsid w:val="00D24238"/>
    <w:rsid w:val="00D24540"/>
    <w:rsid w:val="00D24858"/>
    <w:rsid w:val="00D249F0"/>
    <w:rsid w:val="00D24B40"/>
    <w:rsid w:val="00D24CA3"/>
    <w:rsid w:val="00D24D56"/>
    <w:rsid w:val="00D25556"/>
    <w:rsid w:val="00D25919"/>
    <w:rsid w:val="00D25C7C"/>
    <w:rsid w:val="00D262FE"/>
    <w:rsid w:val="00D2695A"/>
    <w:rsid w:val="00D2696A"/>
    <w:rsid w:val="00D26A42"/>
    <w:rsid w:val="00D26D25"/>
    <w:rsid w:val="00D277B1"/>
    <w:rsid w:val="00D2781B"/>
    <w:rsid w:val="00D27980"/>
    <w:rsid w:val="00D27A92"/>
    <w:rsid w:val="00D30171"/>
    <w:rsid w:val="00D30300"/>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B55"/>
    <w:rsid w:val="00D36E8C"/>
    <w:rsid w:val="00D37279"/>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959"/>
    <w:rsid w:val="00D50A1C"/>
    <w:rsid w:val="00D50DA7"/>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9F2"/>
    <w:rsid w:val="00D55C3C"/>
    <w:rsid w:val="00D55D94"/>
    <w:rsid w:val="00D561C9"/>
    <w:rsid w:val="00D564AC"/>
    <w:rsid w:val="00D564CC"/>
    <w:rsid w:val="00D56B78"/>
    <w:rsid w:val="00D57031"/>
    <w:rsid w:val="00D571C5"/>
    <w:rsid w:val="00D575FA"/>
    <w:rsid w:val="00D5799A"/>
    <w:rsid w:val="00D57F3C"/>
    <w:rsid w:val="00D57FC1"/>
    <w:rsid w:val="00D6003B"/>
    <w:rsid w:val="00D602C1"/>
    <w:rsid w:val="00D602EA"/>
    <w:rsid w:val="00D6057F"/>
    <w:rsid w:val="00D60E26"/>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403"/>
    <w:rsid w:val="00D70878"/>
    <w:rsid w:val="00D708B3"/>
    <w:rsid w:val="00D70D53"/>
    <w:rsid w:val="00D70EB9"/>
    <w:rsid w:val="00D70F9C"/>
    <w:rsid w:val="00D710BE"/>
    <w:rsid w:val="00D7153A"/>
    <w:rsid w:val="00D718B5"/>
    <w:rsid w:val="00D729E4"/>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398"/>
    <w:rsid w:val="00D82840"/>
    <w:rsid w:val="00D833A2"/>
    <w:rsid w:val="00D8394A"/>
    <w:rsid w:val="00D8398D"/>
    <w:rsid w:val="00D8424E"/>
    <w:rsid w:val="00D84284"/>
    <w:rsid w:val="00D84686"/>
    <w:rsid w:val="00D84BEE"/>
    <w:rsid w:val="00D84DD9"/>
    <w:rsid w:val="00D8522B"/>
    <w:rsid w:val="00D85370"/>
    <w:rsid w:val="00D85623"/>
    <w:rsid w:val="00D8596E"/>
    <w:rsid w:val="00D85B80"/>
    <w:rsid w:val="00D861A0"/>
    <w:rsid w:val="00D86252"/>
    <w:rsid w:val="00D865E8"/>
    <w:rsid w:val="00D86AEE"/>
    <w:rsid w:val="00D86D1C"/>
    <w:rsid w:val="00D87043"/>
    <w:rsid w:val="00D872CA"/>
    <w:rsid w:val="00D8776F"/>
    <w:rsid w:val="00D87875"/>
    <w:rsid w:val="00D87A4D"/>
    <w:rsid w:val="00D87B50"/>
    <w:rsid w:val="00D87BB0"/>
    <w:rsid w:val="00D87D8E"/>
    <w:rsid w:val="00D906AA"/>
    <w:rsid w:val="00D906DF"/>
    <w:rsid w:val="00D90E7C"/>
    <w:rsid w:val="00D90F3A"/>
    <w:rsid w:val="00D9109A"/>
    <w:rsid w:val="00D91593"/>
    <w:rsid w:val="00D91675"/>
    <w:rsid w:val="00D91827"/>
    <w:rsid w:val="00D91846"/>
    <w:rsid w:val="00D918AD"/>
    <w:rsid w:val="00D91EDD"/>
    <w:rsid w:val="00D92892"/>
    <w:rsid w:val="00D929E2"/>
    <w:rsid w:val="00D932F8"/>
    <w:rsid w:val="00D937C5"/>
    <w:rsid w:val="00D93996"/>
    <w:rsid w:val="00D93A0F"/>
    <w:rsid w:val="00D93AB5"/>
    <w:rsid w:val="00D93C7C"/>
    <w:rsid w:val="00D943D2"/>
    <w:rsid w:val="00D9442E"/>
    <w:rsid w:val="00D94660"/>
    <w:rsid w:val="00D94B75"/>
    <w:rsid w:val="00D95249"/>
    <w:rsid w:val="00D95A48"/>
    <w:rsid w:val="00D95E1D"/>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750"/>
    <w:rsid w:val="00DB4D78"/>
    <w:rsid w:val="00DB50A5"/>
    <w:rsid w:val="00DB53EA"/>
    <w:rsid w:val="00DB553D"/>
    <w:rsid w:val="00DB559C"/>
    <w:rsid w:val="00DB573D"/>
    <w:rsid w:val="00DB5D0B"/>
    <w:rsid w:val="00DB6162"/>
    <w:rsid w:val="00DB6599"/>
    <w:rsid w:val="00DB675F"/>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2FB6"/>
    <w:rsid w:val="00DC345C"/>
    <w:rsid w:val="00DC368D"/>
    <w:rsid w:val="00DC3E25"/>
    <w:rsid w:val="00DC4402"/>
    <w:rsid w:val="00DC4557"/>
    <w:rsid w:val="00DC469A"/>
    <w:rsid w:val="00DC4A6F"/>
    <w:rsid w:val="00DC4C02"/>
    <w:rsid w:val="00DC502F"/>
    <w:rsid w:val="00DC5291"/>
    <w:rsid w:val="00DC5602"/>
    <w:rsid w:val="00DC5C60"/>
    <w:rsid w:val="00DC60CA"/>
    <w:rsid w:val="00DC6186"/>
    <w:rsid w:val="00DC672D"/>
    <w:rsid w:val="00DC6CE9"/>
    <w:rsid w:val="00DC6DE3"/>
    <w:rsid w:val="00DC6E4D"/>
    <w:rsid w:val="00DC6E65"/>
    <w:rsid w:val="00DC7470"/>
    <w:rsid w:val="00DC7690"/>
    <w:rsid w:val="00DC7A05"/>
    <w:rsid w:val="00DC7C1F"/>
    <w:rsid w:val="00DC7F8D"/>
    <w:rsid w:val="00DD013E"/>
    <w:rsid w:val="00DD01D1"/>
    <w:rsid w:val="00DD0762"/>
    <w:rsid w:val="00DD087F"/>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6AF9"/>
    <w:rsid w:val="00DD7429"/>
    <w:rsid w:val="00DD74CB"/>
    <w:rsid w:val="00DD75AC"/>
    <w:rsid w:val="00DD7B6E"/>
    <w:rsid w:val="00DD7FD2"/>
    <w:rsid w:val="00DE03E4"/>
    <w:rsid w:val="00DE0695"/>
    <w:rsid w:val="00DE0724"/>
    <w:rsid w:val="00DE10B0"/>
    <w:rsid w:val="00DE1536"/>
    <w:rsid w:val="00DE15E9"/>
    <w:rsid w:val="00DE1867"/>
    <w:rsid w:val="00DE1CD7"/>
    <w:rsid w:val="00DE1F94"/>
    <w:rsid w:val="00DE201E"/>
    <w:rsid w:val="00DE3640"/>
    <w:rsid w:val="00DE3A6D"/>
    <w:rsid w:val="00DE420F"/>
    <w:rsid w:val="00DE4E9A"/>
    <w:rsid w:val="00DE526B"/>
    <w:rsid w:val="00DE52B8"/>
    <w:rsid w:val="00DE5817"/>
    <w:rsid w:val="00DE5964"/>
    <w:rsid w:val="00DE5A2A"/>
    <w:rsid w:val="00DE5CDE"/>
    <w:rsid w:val="00DE5CF0"/>
    <w:rsid w:val="00DE5CF7"/>
    <w:rsid w:val="00DE637C"/>
    <w:rsid w:val="00DE6649"/>
    <w:rsid w:val="00DE69EF"/>
    <w:rsid w:val="00DE6F03"/>
    <w:rsid w:val="00DE6F31"/>
    <w:rsid w:val="00DE6F44"/>
    <w:rsid w:val="00DE7022"/>
    <w:rsid w:val="00DE7146"/>
    <w:rsid w:val="00DE7A05"/>
    <w:rsid w:val="00DE7EF2"/>
    <w:rsid w:val="00DF0031"/>
    <w:rsid w:val="00DF0557"/>
    <w:rsid w:val="00DF0C1D"/>
    <w:rsid w:val="00DF0DED"/>
    <w:rsid w:val="00DF0FE6"/>
    <w:rsid w:val="00DF10FB"/>
    <w:rsid w:val="00DF156D"/>
    <w:rsid w:val="00DF1716"/>
    <w:rsid w:val="00DF1816"/>
    <w:rsid w:val="00DF25AF"/>
    <w:rsid w:val="00DF2CE7"/>
    <w:rsid w:val="00DF33A4"/>
    <w:rsid w:val="00DF3647"/>
    <w:rsid w:val="00DF3E4A"/>
    <w:rsid w:val="00DF3E86"/>
    <w:rsid w:val="00DF4696"/>
    <w:rsid w:val="00DF4D63"/>
    <w:rsid w:val="00DF4ED9"/>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748"/>
    <w:rsid w:val="00E019D3"/>
    <w:rsid w:val="00E01B09"/>
    <w:rsid w:val="00E01B3C"/>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6B8F"/>
    <w:rsid w:val="00E07E01"/>
    <w:rsid w:val="00E07E54"/>
    <w:rsid w:val="00E108E0"/>
    <w:rsid w:val="00E10E79"/>
    <w:rsid w:val="00E11303"/>
    <w:rsid w:val="00E11379"/>
    <w:rsid w:val="00E11C03"/>
    <w:rsid w:val="00E11CFE"/>
    <w:rsid w:val="00E11FAC"/>
    <w:rsid w:val="00E12020"/>
    <w:rsid w:val="00E12035"/>
    <w:rsid w:val="00E12426"/>
    <w:rsid w:val="00E13276"/>
    <w:rsid w:val="00E13BCD"/>
    <w:rsid w:val="00E13C35"/>
    <w:rsid w:val="00E13C72"/>
    <w:rsid w:val="00E13E1F"/>
    <w:rsid w:val="00E14069"/>
    <w:rsid w:val="00E14868"/>
    <w:rsid w:val="00E1489E"/>
    <w:rsid w:val="00E14EAA"/>
    <w:rsid w:val="00E155FB"/>
    <w:rsid w:val="00E15814"/>
    <w:rsid w:val="00E16ACA"/>
    <w:rsid w:val="00E171D9"/>
    <w:rsid w:val="00E17EBE"/>
    <w:rsid w:val="00E20E5C"/>
    <w:rsid w:val="00E21057"/>
    <w:rsid w:val="00E21479"/>
    <w:rsid w:val="00E21C00"/>
    <w:rsid w:val="00E22105"/>
    <w:rsid w:val="00E2241E"/>
    <w:rsid w:val="00E23FA3"/>
    <w:rsid w:val="00E23FDF"/>
    <w:rsid w:val="00E2434F"/>
    <w:rsid w:val="00E2453B"/>
    <w:rsid w:val="00E24BBE"/>
    <w:rsid w:val="00E24F7E"/>
    <w:rsid w:val="00E2543A"/>
    <w:rsid w:val="00E256CD"/>
    <w:rsid w:val="00E2588B"/>
    <w:rsid w:val="00E25B55"/>
    <w:rsid w:val="00E25F5F"/>
    <w:rsid w:val="00E26079"/>
    <w:rsid w:val="00E2674A"/>
    <w:rsid w:val="00E26A65"/>
    <w:rsid w:val="00E273AE"/>
    <w:rsid w:val="00E27922"/>
    <w:rsid w:val="00E27C90"/>
    <w:rsid w:val="00E27F07"/>
    <w:rsid w:val="00E30122"/>
    <w:rsid w:val="00E30291"/>
    <w:rsid w:val="00E3030D"/>
    <w:rsid w:val="00E31538"/>
    <w:rsid w:val="00E3188D"/>
    <w:rsid w:val="00E31946"/>
    <w:rsid w:val="00E31A2A"/>
    <w:rsid w:val="00E32076"/>
    <w:rsid w:val="00E3223D"/>
    <w:rsid w:val="00E3242F"/>
    <w:rsid w:val="00E32D78"/>
    <w:rsid w:val="00E332D0"/>
    <w:rsid w:val="00E336E5"/>
    <w:rsid w:val="00E3377B"/>
    <w:rsid w:val="00E33A13"/>
    <w:rsid w:val="00E33D67"/>
    <w:rsid w:val="00E33EDD"/>
    <w:rsid w:val="00E34305"/>
    <w:rsid w:val="00E34385"/>
    <w:rsid w:val="00E34567"/>
    <w:rsid w:val="00E34D4D"/>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1A0B"/>
    <w:rsid w:val="00E41DCF"/>
    <w:rsid w:val="00E42196"/>
    <w:rsid w:val="00E4267B"/>
    <w:rsid w:val="00E430CA"/>
    <w:rsid w:val="00E43A38"/>
    <w:rsid w:val="00E43B91"/>
    <w:rsid w:val="00E43F35"/>
    <w:rsid w:val="00E4420B"/>
    <w:rsid w:val="00E44447"/>
    <w:rsid w:val="00E44689"/>
    <w:rsid w:val="00E44942"/>
    <w:rsid w:val="00E44E6E"/>
    <w:rsid w:val="00E4570E"/>
    <w:rsid w:val="00E45947"/>
    <w:rsid w:val="00E45EB2"/>
    <w:rsid w:val="00E45F0D"/>
    <w:rsid w:val="00E46476"/>
    <w:rsid w:val="00E46E67"/>
    <w:rsid w:val="00E470A1"/>
    <w:rsid w:val="00E471BC"/>
    <w:rsid w:val="00E47454"/>
    <w:rsid w:val="00E479EA"/>
    <w:rsid w:val="00E47ECB"/>
    <w:rsid w:val="00E50740"/>
    <w:rsid w:val="00E51389"/>
    <w:rsid w:val="00E51D3B"/>
    <w:rsid w:val="00E526CB"/>
    <w:rsid w:val="00E52F1C"/>
    <w:rsid w:val="00E53247"/>
    <w:rsid w:val="00E5331B"/>
    <w:rsid w:val="00E538CB"/>
    <w:rsid w:val="00E53F00"/>
    <w:rsid w:val="00E543CD"/>
    <w:rsid w:val="00E55473"/>
    <w:rsid w:val="00E55696"/>
    <w:rsid w:val="00E55797"/>
    <w:rsid w:val="00E55A14"/>
    <w:rsid w:val="00E55BBB"/>
    <w:rsid w:val="00E55FC9"/>
    <w:rsid w:val="00E5625E"/>
    <w:rsid w:val="00E564B3"/>
    <w:rsid w:val="00E57426"/>
    <w:rsid w:val="00E578DD"/>
    <w:rsid w:val="00E57C14"/>
    <w:rsid w:val="00E57E4D"/>
    <w:rsid w:val="00E6003D"/>
    <w:rsid w:val="00E603F0"/>
    <w:rsid w:val="00E60593"/>
    <w:rsid w:val="00E6064A"/>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84"/>
    <w:rsid w:val="00E649E1"/>
    <w:rsid w:val="00E655AE"/>
    <w:rsid w:val="00E65DE4"/>
    <w:rsid w:val="00E66F51"/>
    <w:rsid w:val="00E66FF1"/>
    <w:rsid w:val="00E674ED"/>
    <w:rsid w:val="00E67D3C"/>
    <w:rsid w:val="00E70BAB"/>
    <w:rsid w:val="00E70BE5"/>
    <w:rsid w:val="00E70E66"/>
    <w:rsid w:val="00E712B6"/>
    <w:rsid w:val="00E7198D"/>
    <w:rsid w:val="00E73817"/>
    <w:rsid w:val="00E73D26"/>
    <w:rsid w:val="00E74C75"/>
    <w:rsid w:val="00E74C78"/>
    <w:rsid w:val="00E74D08"/>
    <w:rsid w:val="00E74DDE"/>
    <w:rsid w:val="00E757CB"/>
    <w:rsid w:val="00E758B6"/>
    <w:rsid w:val="00E75B6E"/>
    <w:rsid w:val="00E75BD2"/>
    <w:rsid w:val="00E75F21"/>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09B"/>
    <w:rsid w:val="00E87A33"/>
    <w:rsid w:val="00E87AE3"/>
    <w:rsid w:val="00E90396"/>
    <w:rsid w:val="00E91F82"/>
    <w:rsid w:val="00E91FB0"/>
    <w:rsid w:val="00E92079"/>
    <w:rsid w:val="00E930E4"/>
    <w:rsid w:val="00E9315A"/>
    <w:rsid w:val="00E93A3C"/>
    <w:rsid w:val="00E9484E"/>
    <w:rsid w:val="00E94C71"/>
    <w:rsid w:val="00E94E59"/>
    <w:rsid w:val="00E95C94"/>
    <w:rsid w:val="00E964F6"/>
    <w:rsid w:val="00E968EA"/>
    <w:rsid w:val="00E96A55"/>
    <w:rsid w:val="00E96E4D"/>
    <w:rsid w:val="00E97A94"/>
    <w:rsid w:val="00E97EED"/>
    <w:rsid w:val="00EA009F"/>
    <w:rsid w:val="00EA0AAB"/>
    <w:rsid w:val="00EA0E9A"/>
    <w:rsid w:val="00EA1209"/>
    <w:rsid w:val="00EA193A"/>
    <w:rsid w:val="00EA1B09"/>
    <w:rsid w:val="00EA20BE"/>
    <w:rsid w:val="00EA261B"/>
    <w:rsid w:val="00EA2D2A"/>
    <w:rsid w:val="00EA3360"/>
    <w:rsid w:val="00EA36EB"/>
    <w:rsid w:val="00EA3B17"/>
    <w:rsid w:val="00EA3F9F"/>
    <w:rsid w:val="00EA4425"/>
    <w:rsid w:val="00EA4FA2"/>
    <w:rsid w:val="00EA5178"/>
    <w:rsid w:val="00EA581D"/>
    <w:rsid w:val="00EA5C20"/>
    <w:rsid w:val="00EA6494"/>
    <w:rsid w:val="00EA6A32"/>
    <w:rsid w:val="00EA6FB5"/>
    <w:rsid w:val="00EA710F"/>
    <w:rsid w:val="00EA72D2"/>
    <w:rsid w:val="00EA7A3B"/>
    <w:rsid w:val="00EA7AD0"/>
    <w:rsid w:val="00EA7CE3"/>
    <w:rsid w:val="00EA7D03"/>
    <w:rsid w:val="00EA7E6F"/>
    <w:rsid w:val="00EB0D09"/>
    <w:rsid w:val="00EB0D71"/>
    <w:rsid w:val="00EB0E18"/>
    <w:rsid w:val="00EB12CE"/>
    <w:rsid w:val="00EB1384"/>
    <w:rsid w:val="00EB160B"/>
    <w:rsid w:val="00EB18A1"/>
    <w:rsid w:val="00EB21A7"/>
    <w:rsid w:val="00EB224A"/>
    <w:rsid w:val="00EB2589"/>
    <w:rsid w:val="00EB2B95"/>
    <w:rsid w:val="00EB2D43"/>
    <w:rsid w:val="00EB312C"/>
    <w:rsid w:val="00EB37E3"/>
    <w:rsid w:val="00EB3912"/>
    <w:rsid w:val="00EB3923"/>
    <w:rsid w:val="00EB3975"/>
    <w:rsid w:val="00EB3D66"/>
    <w:rsid w:val="00EB457D"/>
    <w:rsid w:val="00EB45C9"/>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1AA1"/>
    <w:rsid w:val="00EC1D2E"/>
    <w:rsid w:val="00EC2841"/>
    <w:rsid w:val="00EC2E5C"/>
    <w:rsid w:val="00EC3072"/>
    <w:rsid w:val="00EC3113"/>
    <w:rsid w:val="00EC33F4"/>
    <w:rsid w:val="00EC3A78"/>
    <w:rsid w:val="00EC3DEC"/>
    <w:rsid w:val="00EC40F2"/>
    <w:rsid w:val="00EC4C85"/>
    <w:rsid w:val="00EC5630"/>
    <w:rsid w:val="00EC564B"/>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9EC"/>
    <w:rsid w:val="00ED2B75"/>
    <w:rsid w:val="00ED30E7"/>
    <w:rsid w:val="00ED3188"/>
    <w:rsid w:val="00ED32BD"/>
    <w:rsid w:val="00ED34F1"/>
    <w:rsid w:val="00ED3759"/>
    <w:rsid w:val="00ED3B9A"/>
    <w:rsid w:val="00ED4039"/>
    <w:rsid w:val="00ED4768"/>
    <w:rsid w:val="00ED4AE9"/>
    <w:rsid w:val="00ED4B69"/>
    <w:rsid w:val="00ED4C57"/>
    <w:rsid w:val="00ED4D7F"/>
    <w:rsid w:val="00ED4FF5"/>
    <w:rsid w:val="00ED505F"/>
    <w:rsid w:val="00ED50C6"/>
    <w:rsid w:val="00ED5AF8"/>
    <w:rsid w:val="00ED5E6B"/>
    <w:rsid w:val="00ED621C"/>
    <w:rsid w:val="00ED6855"/>
    <w:rsid w:val="00ED7C1D"/>
    <w:rsid w:val="00EE09B9"/>
    <w:rsid w:val="00EE0C04"/>
    <w:rsid w:val="00EE0DFC"/>
    <w:rsid w:val="00EE0ED4"/>
    <w:rsid w:val="00EE0F0A"/>
    <w:rsid w:val="00EE1371"/>
    <w:rsid w:val="00EE1BF4"/>
    <w:rsid w:val="00EE20E6"/>
    <w:rsid w:val="00EE223D"/>
    <w:rsid w:val="00EE26F7"/>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6F6D"/>
    <w:rsid w:val="00EE783C"/>
    <w:rsid w:val="00EF02F1"/>
    <w:rsid w:val="00EF08B4"/>
    <w:rsid w:val="00EF09F0"/>
    <w:rsid w:val="00EF0C72"/>
    <w:rsid w:val="00EF1220"/>
    <w:rsid w:val="00EF1647"/>
    <w:rsid w:val="00EF174B"/>
    <w:rsid w:val="00EF1788"/>
    <w:rsid w:val="00EF19A1"/>
    <w:rsid w:val="00EF20FB"/>
    <w:rsid w:val="00EF24C0"/>
    <w:rsid w:val="00EF2B6A"/>
    <w:rsid w:val="00EF3563"/>
    <w:rsid w:val="00EF3F21"/>
    <w:rsid w:val="00EF4753"/>
    <w:rsid w:val="00EF477A"/>
    <w:rsid w:val="00EF4904"/>
    <w:rsid w:val="00EF4F45"/>
    <w:rsid w:val="00EF5003"/>
    <w:rsid w:val="00EF542C"/>
    <w:rsid w:val="00EF55D2"/>
    <w:rsid w:val="00EF55F4"/>
    <w:rsid w:val="00EF5A45"/>
    <w:rsid w:val="00EF5CB7"/>
    <w:rsid w:val="00EF6029"/>
    <w:rsid w:val="00EF6133"/>
    <w:rsid w:val="00EF61AB"/>
    <w:rsid w:val="00EF651C"/>
    <w:rsid w:val="00EF66FF"/>
    <w:rsid w:val="00EF69BB"/>
    <w:rsid w:val="00EF6B78"/>
    <w:rsid w:val="00EF6FEE"/>
    <w:rsid w:val="00EF70F9"/>
    <w:rsid w:val="00EF7459"/>
    <w:rsid w:val="00EF75F5"/>
    <w:rsid w:val="00EF76AC"/>
    <w:rsid w:val="00EF780C"/>
    <w:rsid w:val="00F00163"/>
    <w:rsid w:val="00F002BE"/>
    <w:rsid w:val="00F00691"/>
    <w:rsid w:val="00F00D78"/>
    <w:rsid w:val="00F00D7E"/>
    <w:rsid w:val="00F01224"/>
    <w:rsid w:val="00F0171B"/>
    <w:rsid w:val="00F020E3"/>
    <w:rsid w:val="00F02313"/>
    <w:rsid w:val="00F035EB"/>
    <w:rsid w:val="00F03912"/>
    <w:rsid w:val="00F03D33"/>
    <w:rsid w:val="00F03F69"/>
    <w:rsid w:val="00F03FAA"/>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4E4"/>
    <w:rsid w:val="00F115C0"/>
    <w:rsid w:val="00F11932"/>
    <w:rsid w:val="00F11AA5"/>
    <w:rsid w:val="00F11D73"/>
    <w:rsid w:val="00F1229C"/>
    <w:rsid w:val="00F12568"/>
    <w:rsid w:val="00F12646"/>
    <w:rsid w:val="00F127BD"/>
    <w:rsid w:val="00F12986"/>
    <w:rsid w:val="00F13015"/>
    <w:rsid w:val="00F1474B"/>
    <w:rsid w:val="00F1499E"/>
    <w:rsid w:val="00F149E7"/>
    <w:rsid w:val="00F14C32"/>
    <w:rsid w:val="00F14FE4"/>
    <w:rsid w:val="00F15692"/>
    <w:rsid w:val="00F156EF"/>
    <w:rsid w:val="00F15AED"/>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3373"/>
    <w:rsid w:val="00F235C5"/>
    <w:rsid w:val="00F2384A"/>
    <w:rsid w:val="00F239D9"/>
    <w:rsid w:val="00F240AB"/>
    <w:rsid w:val="00F242E6"/>
    <w:rsid w:val="00F24E3C"/>
    <w:rsid w:val="00F25149"/>
    <w:rsid w:val="00F2546A"/>
    <w:rsid w:val="00F2554A"/>
    <w:rsid w:val="00F261DE"/>
    <w:rsid w:val="00F2625D"/>
    <w:rsid w:val="00F262B5"/>
    <w:rsid w:val="00F26B91"/>
    <w:rsid w:val="00F2715E"/>
    <w:rsid w:val="00F27A7F"/>
    <w:rsid w:val="00F27AC6"/>
    <w:rsid w:val="00F30008"/>
    <w:rsid w:val="00F30627"/>
    <w:rsid w:val="00F306FA"/>
    <w:rsid w:val="00F30F67"/>
    <w:rsid w:val="00F326A2"/>
    <w:rsid w:val="00F32A97"/>
    <w:rsid w:val="00F3333F"/>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0E9"/>
    <w:rsid w:val="00F43202"/>
    <w:rsid w:val="00F4388D"/>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896"/>
    <w:rsid w:val="00F51C99"/>
    <w:rsid w:val="00F51E89"/>
    <w:rsid w:val="00F5221E"/>
    <w:rsid w:val="00F52366"/>
    <w:rsid w:val="00F52469"/>
    <w:rsid w:val="00F527A6"/>
    <w:rsid w:val="00F529C6"/>
    <w:rsid w:val="00F52AB8"/>
    <w:rsid w:val="00F52E6D"/>
    <w:rsid w:val="00F533C9"/>
    <w:rsid w:val="00F53413"/>
    <w:rsid w:val="00F537B4"/>
    <w:rsid w:val="00F53C78"/>
    <w:rsid w:val="00F53E7F"/>
    <w:rsid w:val="00F54DE5"/>
    <w:rsid w:val="00F5503B"/>
    <w:rsid w:val="00F55315"/>
    <w:rsid w:val="00F55D11"/>
    <w:rsid w:val="00F56040"/>
    <w:rsid w:val="00F561BD"/>
    <w:rsid w:val="00F5685E"/>
    <w:rsid w:val="00F56FB7"/>
    <w:rsid w:val="00F57538"/>
    <w:rsid w:val="00F57C1B"/>
    <w:rsid w:val="00F57DE7"/>
    <w:rsid w:val="00F6000C"/>
    <w:rsid w:val="00F600BB"/>
    <w:rsid w:val="00F60163"/>
    <w:rsid w:val="00F601DD"/>
    <w:rsid w:val="00F60B17"/>
    <w:rsid w:val="00F6109F"/>
    <w:rsid w:val="00F6116B"/>
    <w:rsid w:val="00F616C9"/>
    <w:rsid w:val="00F61828"/>
    <w:rsid w:val="00F619A5"/>
    <w:rsid w:val="00F61A8C"/>
    <w:rsid w:val="00F61C07"/>
    <w:rsid w:val="00F620CA"/>
    <w:rsid w:val="00F625A6"/>
    <w:rsid w:val="00F627AE"/>
    <w:rsid w:val="00F6312C"/>
    <w:rsid w:val="00F6365C"/>
    <w:rsid w:val="00F63671"/>
    <w:rsid w:val="00F6391D"/>
    <w:rsid w:val="00F63B2C"/>
    <w:rsid w:val="00F645F9"/>
    <w:rsid w:val="00F64F5A"/>
    <w:rsid w:val="00F65B4D"/>
    <w:rsid w:val="00F65B8A"/>
    <w:rsid w:val="00F65D22"/>
    <w:rsid w:val="00F661EE"/>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392"/>
    <w:rsid w:val="00F72CD5"/>
    <w:rsid w:val="00F731EC"/>
    <w:rsid w:val="00F73246"/>
    <w:rsid w:val="00F7338A"/>
    <w:rsid w:val="00F73F09"/>
    <w:rsid w:val="00F748C9"/>
    <w:rsid w:val="00F74B27"/>
    <w:rsid w:val="00F7532B"/>
    <w:rsid w:val="00F75367"/>
    <w:rsid w:val="00F75411"/>
    <w:rsid w:val="00F7589A"/>
    <w:rsid w:val="00F7632E"/>
    <w:rsid w:val="00F7685F"/>
    <w:rsid w:val="00F769A6"/>
    <w:rsid w:val="00F77201"/>
    <w:rsid w:val="00F77266"/>
    <w:rsid w:val="00F776CA"/>
    <w:rsid w:val="00F77796"/>
    <w:rsid w:val="00F77997"/>
    <w:rsid w:val="00F80BFF"/>
    <w:rsid w:val="00F8144F"/>
    <w:rsid w:val="00F8183E"/>
    <w:rsid w:val="00F81897"/>
    <w:rsid w:val="00F81CB5"/>
    <w:rsid w:val="00F82710"/>
    <w:rsid w:val="00F82743"/>
    <w:rsid w:val="00F830CA"/>
    <w:rsid w:val="00F840FD"/>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092"/>
    <w:rsid w:val="00F93A61"/>
    <w:rsid w:val="00F94403"/>
    <w:rsid w:val="00F94606"/>
    <w:rsid w:val="00F94ADD"/>
    <w:rsid w:val="00F94D08"/>
    <w:rsid w:val="00F95285"/>
    <w:rsid w:val="00F9615F"/>
    <w:rsid w:val="00F96872"/>
    <w:rsid w:val="00F969BE"/>
    <w:rsid w:val="00F978B7"/>
    <w:rsid w:val="00F97D2D"/>
    <w:rsid w:val="00FA01D4"/>
    <w:rsid w:val="00FA03E0"/>
    <w:rsid w:val="00FA0B52"/>
    <w:rsid w:val="00FA0D80"/>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A6D28"/>
    <w:rsid w:val="00FB058C"/>
    <w:rsid w:val="00FB1121"/>
    <w:rsid w:val="00FB13A6"/>
    <w:rsid w:val="00FB209F"/>
    <w:rsid w:val="00FB239E"/>
    <w:rsid w:val="00FB31AE"/>
    <w:rsid w:val="00FB3EB5"/>
    <w:rsid w:val="00FB4678"/>
    <w:rsid w:val="00FB48E3"/>
    <w:rsid w:val="00FB50F9"/>
    <w:rsid w:val="00FB59E5"/>
    <w:rsid w:val="00FB7021"/>
    <w:rsid w:val="00FB71D9"/>
    <w:rsid w:val="00FB73E3"/>
    <w:rsid w:val="00FB75DE"/>
    <w:rsid w:val="00FB7A44"/>
    <w:rsid w:val="00FB7BA0"/>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0738"/>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5A3"/>
    <w:rsid w:val="00FE76C4"/>
    <w:rsid w:val="00FE79D8"/>
    <w:rsid w:val="00FE7D4A"/>
    <w:rsid w:val="00FF00C0"/>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 w:val="2E687A30"/>
    <w:rsid w:val="76624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321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AD0"/>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A7A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AD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customStyle="1" w:styleId="paragraph">
    <w:name w:val="paragraph"/>
    <w:basedOn w:val="Normal"/>
    <w:rsid w:val="0075795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757952"/>
  </w:style>
  <w:style w:type="character" w:customStyle="1" w:styleId="eop">
    <w:name w:val="eop"/>
    <w:basedOn w:val="DefaultParagraphFont"/>
    <w:rsid w:val="00757952"/>
  </w:style>
  <w:style w:type="paragraph" w:styleId="Revision">
    <w:name w:val="Revision"/>
    <w:hidden/>
    <w:uiPriority w:val="99"/>
    <w:semiHidden/>
    <w:rsid w:val="004A0BD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26950496">
      <w:bodyDiv w:val="1"/>
      <w:marLeft w:val="0"/>
      <w:marRight w:val="0"/>
      <w:marTop w:val="0"/>
      <w:marBottom w:val="0"/>
      <w:divBdr>
        <w:top w:val="none" w:sz="0" w:space="0" w:color="auto"/>
        <w:left w:val="none" w:sz="0" w:space="0" w:color="auto"/>
        <w:bottom w:val="none" w:sz="0" w:space="0" w:color="auto"/>
        <w:right w:val="none" w:sz="0" w:space="0" w:color="auto"/>
      </w:divBdr>
      <w:divsChild>
        <w:div w:id="1439526425">
          <w:marLeft w:val="0"/>
          <w:marRight w:val="0"/>
          <w:marTop w:val="0"/>
          <w:marBottom w:val="0"/>
          <w:divBdr>
            <w:top w:val="none" w:sz="0" w:space="0" w:color="auto"/>
            <w:left w:val="none" w:sz="0" w:space="0" w:color="auto"/>
            <w:bottom w:val="none" w:sz="0" w:space="0" w:color="auto"/>
            <w:right w:val="none" w:sz="0" w:space="0" w:color="auto"/>
          </w:divBdr>
          <w:divsChild>
            <w:div w:id="756707628">
              <w:marLeft w:val="0"/>
              <w:marRight w:val="0"/>
              <w:marTop w:val="0"/>
              <w:marBottom w:val="0"/>
              <w:divBdr>
                <w:top w:val="none" w:sz="0" w:space="0" w:color="auto"/>
                <w:left w:val="none" w:sz="0" w:space="0" w:color="auto"/>
                <w:bottom w:val="none" w:sz="0" w:space="0" w:color="auto"/>
                <w:right w:val="none" w:sz="0" w:space="0" w:color="auto"/>
              </w:divBdr>
            </w:div>
          </w:divsChild>
        </w:div>
        <w:div w:id="182013812">
          <w:marLeft w:val="0"/>
          <w:marRight w:val="0"/>
          <w:marTop w:val="0"/>
          <w:marBottom w:val="0"/>
          <w:divBdr>
            <w:top w:val="none" w:sz="0" w:space="0" w:color="auto"/>
            <w:left w:val="none" w:sz="0" w:space="0" w:color="auto"/>
            <w:bottom w:val="none" w:sz="0" w:space="0" w:color="auto"/>
            <w:right w:val="none" w:sz="0" w:space="0" w:color="auto"/>
          </w:divBdr>
          <w:divsChild>
            <w:div w:id="1361736892">
              <w:marLeft w:val="0"/>
              <w:marRight w:val="0"/>
              <w:marTop w:val="0"/>
              <w:marBottom w:val="0"/>
              <w:divBdr>
                <w:top w:val="none" w:sz="0" w:space="0" w:color="auto"/>
                <w:left w:val="none" w:sz="0" w:space="0" w:color="auto"/>
                <w:bottom w:val="none" w:sz="0" w:space="0" w:color="auto"/>
                <w:right w:val="none" w:sz="0" w:space="0" w:color="auto"/>
              </w:divBdr>
            </w:div>
          </w:divsChild>
        </w:div>
        <w:div w:id="1225750960">
          <w:marLeft w:val="0"/>
          <w:marRight w:val="0"/>
          <w:marTop w:val="0"/>
          <w:marBottom w:val="0"/>
          <w:divBdr>
            <w:top w:val="none" w:sz="0" w:space="0" w:color="auto"/>
            <w:left w:val="none" w:sz="0" w:space="0" w:color="auto"/>
            <w:bottom w:val="none" w:sz="0" w:space="0" w:color="auto"/>
            <w:right w:val="none" w:sz="0" w:space="0" w:color="auto"/>
          </w:divBdr>
          <w:divsChild>
            <w:div w:id="616527248">
              <w:marLeft w:val="0"/>
              <w:marRight w:val="0"/>
              <w:marTop w:val="0"/>
              <w:marBottom w:val="0"/>
              <w:divBdr>
                <w:top w:val="none" w:sz="0" w:space="0" w:color="auto"/>
                <w:left w:val="none" w:sz="0" w:space="0" w:color="auto"/>
                <w:bottom w:val="none" w:sz="0" w:space="0" w:color="auto"/>
                <w:right w:val="none" w:sz="0" w:space="0" w:color="auto"/>
              </w:divBdr>
            </w:div>
          </w:divsChild>
        </w:div>
        <w:div w:id="1983731423">
          <w:marLeft w:val="0"/>
          <w:marRight w:val="0"/>
          <w:marTop w:val="0"/>
          <w:marBottom w:val="0"/>
          <w:divBdr>
            <w:top w:val="none" w:sz="0" w:space="0" w:color="auto"/>
            <w:left w:val="none" w:sz="0" w:space="0" w:color="auto"/>
            <w:bottom w:val="none" w:sz="0" w:space="0" w:color="auto"/>
            <w:right w:val="none" w:sz="0" w:space="0" w:color="auto"/>
          </w:divBdr>
          <w:divsChild>
            <w:div w:id="1922130734">
              <w:marLeft w:val="0"/>
              <w:marRight w:val="0"/>
              <w:marTop w:val="0"/>
              <w:marBottom w:val="0"/>
              <w:divBdr>
                <w:top w:val="none" w:sz="0" w:space="0" w:color="auto"/>
                <w:left w:val="none" w:sz="0" w:space="0" w:color="auto"/>
                <w:bottom w:val="none" w:sz="0" w:space="0" w:color="auto"/>
                <w:right w:val="none" w:sz="0" w:space="0" w:color="auto"/>
              </w:divBdr>
            </w:div>
          </w:divsChild>
        </w:div>
        <w:div w:id="1803379289">
          <w:marLeft w:val="0"/>
          <w:marRight w:val="0"/>
          <w:marTop w:val="0"/>
          <w:marBottom w:val="0"/>
          <w:divBdr>
            <w:top w:val="none" w:sz="0" w:space="0" w:color="auto"/>
            <w:left w:val="none" w:sz="0" w:space="0" w:color="auto"/>
            <w:bottom w:val="none" w:sz="0" w:space="0" w:color="auto"/>
            <w:right w:val="none" w:sz="0" w:space="0" w:color="auto"/>
          </w:divBdr>
          <w:divsChild>
            <w:div w:id="1014529045">
              <w:marLeft w:val="0"/>
              <w:marRight w:val="0"/>
              <w:marTop w:val="0"/>
              <w:marBottom w:val="0"/>
              <w:divBdr>
                <w:top w:val="none" w:sz="0" w:space="0" w:color="auto"/>
                <w:left w:val="none" w:sz="0" w:space="0" w:color="auto"/>
                <w:bottom w:val="none" w:sz="0" w:space="0" w:color="auto"/>
                <w:right w:val="none" w:sz="0" w:space="0" w:color="auto"/>
              </w:divBdr>
            </w:div>
          </w:divsChild>
        </w:div>
        <w:div w:id="1529024630">
          <w:marLeft w:val="0"/>
          <w:marRight w:val="0"/>
          <w:marTop w:val="0"/>
          <w:marBottom w:val="0"/>
          <w:divBdr>
            <w:top w:val="none" w:sz="0" w:space="0" w:color="auto"/>
            <w:left w:val="none" w:sz="0" w:space="0" w:color="auto"/>
            <w:bottom w:val="none" w:sz="0" w:space="0" w:color="auto"/>
            <w:right w:val="none" w:sz="0" w:space="0" w:color="auto"/>
          </w:divBdr>
          <w:divsChild>
            <w:div w:id="460345008">
              <w:marLeft w:val="0"/>
              <w:marRight w:val="0"/>
              <w:marTop w:val="0"/>
              <w:marBottom w:val="0"/>
              <w:divBdr>
                <w:top w:val="none" w:sz="0" w:space="0" w:color="auto"/>
                <w:left w:val="none" w:sz="0" w:space="0" w:color="auto"/>
                <w:bottom w:val="none" w:sz="0" w:space="0" w:color="auto"/>
                <w:right w:val="none" w:sz="0" w:space="0" w:color="auto"/>
              </w:divBdr>
            </w:div>
          </w:divsChild>
        </w:div>
        <w:div w:id="412359128">
          <w:marLeft w:val="0"/>
          <w:marRight w:val="0"/>
          <w:marTop w:val="0"/>
          <w:marBottom w:val="0"/>
          <w:divBdr>
            <w:top w:val="none" w:sz="0" w:space="0" w:color="auto"/>
            <w:left w:val="none" w:sz="0" w:space="0" w:color="auto"/>
            <w:bottom w:val="none" w:sz="0" w:space="0" w:color="auto"/>
            <w:right w:val="none" w:sz="0" w:space="0" w:color="auto"/>
          </w:divBdr>
          <w:divsChild>
            <w:div w:id="2061708729">
              <w:marLeft w:val="0"/>
              <w:marRight w:val="0"/>
              <w:marTop w:val="0"/>
              <w:marBottom w:val="0"/>
              <w:divBdr>
                <w:top w:val="none" w:sz="0" w:space="0" w:color="auto"/>
                <w:left w:val="none" w:sz="0" w:space="0" w:color="auto"/>
                <w:bottom w:val="none" w:sz="0" w:space="0" w:color="auto"/>
                <w:right w:val="none" w:sz="0" w:space="0" w:color="auto"/>
              </w:divBdr>
            </w:div>
          </w:divsChild>
        </w:div>
        <w:div w:id="1405181779">
          <w:marLeft w:val="0"/>
          <w:marRight w:val="0"/>
          <w:marTop w:val="0"/>
          <w:marBottom w:val="0"/>
          <w:divBdr>
            <w:top w:val="none" w:sz="0" w:space="0" w:color="auto"/>
            <w:left w:val="none" w:sz="0" w:space="0" w:color="auto"/>
            <w:bottom w:val="none" w:sz="0" w:space="0" w:color="auto"/>
            <w:right w:val="none" w:sz="0" w:space="0" w:color="auto"/>
          </w:divBdr>
          <w:divsChild>
            <w:div w:id="183136876">
              <w:marLeft w:val="0"/>
              <w:marRight w:val="0"/>
              <w:marTop w:val="0"/>
              <w:marBottom w:val="0"/>
              <w:divBdr>
                <w:top w:val="none" w:sz="0" w:space="0" w:color="auto"/>
                <w:left w:val="none" w:sz="0" w:space="0" w:color="auto"/>
                <w:bottom w:val="none" w:sz="0" w:space="0" w:color="auto"/>
                <w:right w:val="none" w:sz="0" w:space="0" w:color="auto"/>
              </w:divBdr>
            </w:div>
          </w:divsChild>
        </w:div>
        <w:div w:id="1114254626">
          <w:marLeft w:val="0"/>
          <w:marRight w:val="0"/>
          <w:marTop w:val="0"/>
          <w:marBottom w:val="0"/>
          <w:divBdr>
            <w:top w:val="none" w:sz="0" w:space="0" w:color="auto"/>
            <w:left w:val="none" w:sz="0" w:space="0" w:color="auto"/>
            <w:bottom w:val="none" w:sz="0" w:space="0" w:color="auto"/>
            <w:right w:val="none" w:sz="0" w:space="0" w:color="auto"/>
          </w:divBdr>
          <w:divsChild>
            <w:div w:id="420489220">
              <w:marLeft w:val="0"/>
              <w:marRight w:val="0"/>
              <w:marTop w:val="0"/>
              <w:marBottom w:val="0"/>
              <w:divBdr>
                <w:top w:val="none" w:sz="0" w:space="0" w:color="auto"/>
                <w:left w:val="none" w:sz="0" w:space="0" w:color="auto"/>
                <w:bottom w:val="none" w:sz="0" w:space="0" w:color="auto"/>
                <w:right w:val="none" w:sz="0" w:space="0" w:color="auto"/>
              </w:divBdr>
            </w:div>
          </w:divsChild>
        </w:div>
        <w:div w:id="30108685">
          <w:marLeft w:val="0"/>
          <w:marRight w:val="0"/>
          <w:marTop w:val="0"/>
          <w:marBottom w:val="0"/>
          <w:divBdr>
            <w:top w:val="none" w:sz="0" w:space="0" w:color="auto"/>
            <w:left w:val="none" w:sz="0" w:space="0" w:color="auto"/>
            <w:bottom w:val="none" w:sz="0" w:space="0" w:color="auto"/>
            <w:right w:val="none" w:sz="0" w:space="0" w:color="auto"/>
          </w:divBdr>
          <w:divsChild>
            <w:div w:id="302394171">
              <w:marLeft w:val="0"/>
              <w:marRight w:val="0"/>
              <w:marTop w:val="0"/>
              <w:marBottom w:val="0"/>
              <w:divBdr>
                <w:top w:val="none" w:sz="0" w:space="0" w:color="auto"/>
                <w:left w:val="none" w:sz="0" w:space="0" w:color="auto"/>
                <w:bottom w:val="none" w:sz="0" w:space="0" w:color="auto"/>
                <w:right w:val="none" w:sz="0" w:space="0" w:color="auto"/>
              </w:divBdr>
            </w:div>
          </w:divsChild>
        </w:div>
        <w:div w:id="2017875352">
          <w:marLeft w:val="0"/>
          <w:marRight w:val="0"/>
          <w:marTop w:val="0"/>
          <w:marBottom w:val="0"/>
          <w:divBdr>
            <w:top w:val="none" w:sz="0" w:space="0" w:color="auto"/>
            <w:left w:val="none" w:sz="0" w:space="0" w:color="auto"/>
            <w:bottom w:val="none" w:sz="0" w:space="0" w:color="auto"/>
            <w:right w:val="none" w:sz="0" w:space="0" w:color="auto"/>
          </w:divBdr>
          <w:divsChild>
            <w:div w:id="1520654836">
              <w:marLeft w:val="0"/>
              <w:marRight w:val="0"/>
              <w:marTop w:val="0"/>
              <w:marBottom w:val="0"/>
              <w:divBdr>
                <w:top w:val="none" w:sz="0" w:space="0" w:color="auto"/>
                <w:left w:val="none" w:sz="0" w:space="0" w:color="auto"/>
                <w:bottom w:val="none" w:sz="0" w:space="0" w:color="auto"/>
                <w:right w:val="none" w:sz="0" w:space="0" w:color="auto"/>
              </w:divBdr>
            </w:div>
          </w:divsChild>
        </w:div>
        <w:div w:id="1310328172">
          <w:marLeft w:val="0"/>
          <w:marRight w:val="0"/>
          <w:marTop w:val="0"/>
          <w:marBottom w:val="0"/>
          <w:divBdr>
            <w:top w:val="none" w:sz="0" w:space="0" w:color="auto"/>
            <w:left w:val="none" w:sz="0" w:space="0" w:color="auto"/>
            <w:bottom w:val="none" w:sz="0" w:space="0" w:color="auto"/>
            <w:right w:val="none" w:sz="0" w:space="0" w:color="auto"/>
          </w:divBdr>
          <w:divsChild>
            <w:div w:id="1346057782">
              <w:marLeft w:val="0"/>
              <w:marRight w:val="0"/>
              <w:marTop w:val="0"/>
              <w:marBottom w:val="0"/>
              <w:divBdr>
                <w:top w:val="none" w:sz="0" w:space="0" w:color="auto"/>
                <w:left w:val="none" w:sz="0" w:space="0" w:color="auto"/>
                <w:bottom w:val="none" w:sz="0" w:space="0" w:color="auto"/>
                <w:right w:val="none" w:sz="0" w:space="0" w:color="auto"/>
              </w:divBdr>
            </w:div>
          </w:divsChild>
        </w:div>
        <w:div w:id="256331931">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
          </w:divsChild>
        </w:div>
        <w:div w:id="744651174">
          <w:marLeft w:val="0"/>
          <w:marRight w:val="0"/>
          <w:marTop w:val="0"/>
          <w:marBottom w:val="0"/>
          <w:divBdr>
            <w:top w:val="none" w:sz="0" w:space="0" w:color="auto"/>
            <w:left w:val="none" w:sz="0" w:space="0" w:color="auto"/>
            <w:bottom w:val="none" w:sz="0" w:space="0" w:color="auto"/>
            <w:right w:val="none" w:sz="0" w:space="0" w:color="auto"/>
          </w:divBdr>
          <w:divsChild>
            <w:div w:id="1995991652">
              <w:marLeft w:val="0"/>
              <w:marRight w:val="0"/>
              <w:marTop w:val="0"/>
              <w:marBottom w:val="0"/>
              <w:divBdr>
                <w:top w:val="none" w:sz="0" w:space="0" w:color="auto"/>
                <w:left w:val="none" w:sz="0" w:space="0" w:color="auto"/>
                <w:bottom w:val="none" w:sz="0" w:space="0" w:color="auto"/>
                <w:right w:val="none" w:sz="0" w:space="0" w:color="auto"/>
              </w:divBdr>
            </w:div>
          </w:divsChild>
        </w:div>
        <w:div w:id="1142892880">
          <w:marLeft w:val="0"/>
          <w:marRight w:val="0"/>
          <w:marTop w:val="0"/>
          <w:marBottom w:val="0"/>
          <w:divBdr>
            <w:top w:val="none" w:sz="0" w:space="0" w:color="auto"/>
            <w:left w:val="none" w:sz="0" w:space="0" w:color="auto"/>
            <w:bottom w:val="none" w:sz="0" w:space="0" w:color="auto"/>
            <w:right w:val="none" w:sz="0" w:space="0" w:color="auto"/>
          </w:divBdr>
          <w:divsChild>
            <w:div w:id="285352991">
              <w:marLeft w:val="0"/>
              <w:marRight w:val="0"/>
              <w:marTop w:val="0"/>
              <w:marBottom w:val="0"/>
              <w:divBdr>
                <w:top w:val="none" w:sz="0" w:space="0" w:color="auto"/>
                <w:left w:val="none" w:sz="0" w:space="0" w:color="auto"/>
                <w:bottom w:val="none" w:sz="0" w:space="0" w:color="auto"/>
                <w:right w:val="none" w:sz="0" w:space="0" w:color="auto"/>
              </w:divBdr>
            </w:div>
          </w:divsChild>
        </w:div>
        <w:div w:id="1649551833">
          <w:marLeft w:val="0"/>
          <w:marRight w:val="0"/>
          <w:marTop w:val="0"/>
          <w:marBottom w:val="0"/>
          <w:divBdr>
            <w:top w:val="none" w:sz="0" w:space="0" w:color="auto"/>
            <w:left w:val="none" w:sz="0" w:space="0" w:color="auto"/>
            <w:bottom w:val="none" w:sz="0" w:space="0" w:color="auto"/>
            <w:right w:val="none" w:sz="0" w:space="0" w:color="auto"/>
          </w:divBdr>
          <w:divsChild>
            <w:div w:id="2005039605">
              <w:marLeft w:val="0"/>
              <w:marRight w:val="0"/>
              <w:marTop w:val="0"/>
              <w:marBottom w:val="0"/>
              <w:divBdr>
                <w:top w:val="none" w:sz="0" w:space="0" w:color="auto"/>
                <w:left w:val="none" w:sz="0" w:space="0" w:color="auto"/>
                <w:bottom w:val="none" w:sz="0" w:space="0" w:color="auto"/>
                <w:right w:val="none" w:sz="0" w:space="0" w:color="auto"/>
              </w:divBdr>
            </w:div>
          </w:divsChild>
        </w:div>
        <w:div w:id="1392651477">
          <w:marLeft w:val="0"/>
          <w:marRight w:val="0"/>
          <w:marTop w:val="0"/>
          <w:marBottom w:val="0"/>
          <w:divBdr>
            <w:top w:val="none" w:sz="0" w:space="0" w:color="auto"/>
            <w:left w:val="none" w:sz="0" w:space="0" w:color="auto"/>
            <w:bottom w:val="none" w:sz="0" w:space="0" w:color="auto"/>
            <w:right w:val="none" w:sz="0" w:space="0" w:color="auto"/>
          </w:divBdr>
          <w:divsChild>
            <w:div w:id="69622586">
              <w:marLeft w:val="0"/>
              <w:marRight w:val="0"/>
              <w:marTop w:val="0"/>
              <w:marBottom w:val="0"/>
              <w:divBdr>
                <w:top w:val="none" w:sz="0" w:space="0" w:color="auto"/>
                <w:left w:val="none" w:sz="0" w:space="0" w:color="auto"/>
                <w:bottom w:val="none" w:sz="0" w:space="0" w:color="auto"/>
                <w:right w:val="none" w:sz="0" w:space="0" w:color="auto"/>
              </w:divBdr>
            </w:div>
          </w:divsChild>
        </w:div>
        <w:div w:id="831990881">
          <w:marLeft w:val="0"/>
          <w:marRight w:val="0"/>
          <w:marTop w:val="0"/>
          <w:marBottom w:val="0"/>
          <w:divBdr>
            <w:top w:val="none" w:sz="0" w:space="0" w:color="auto"/>
            <w:left w:val="none" w:sz="0" w:space="0" w:color="auto"/>
            <w:bottom w:val="none" w:sz="0" w:space="0" w:color="auto"/>
            <w:right w:val="none" w:sz="0" w:space="0" w:color="auto"/>
          </w:divBdr>
          <w:divsChild>
            <w:div w:id="2045255343">
              <w:marLeft w:val="0"/>
              <w:marRight w:val="0"/>
              <w:marTop w:val="0"/>
              <w:marBottom w:val="0"/>
              <w:divBdr>
                <w:top w:val="none" w:sz="0" w:space="0" w:color="auto"/>
                <w:left w:val="none" w:sz="0" w:space="0" w:color="auto"/>
                <w:bottom w:val="none" w:sz="0" w:space="0" w:color="auto"/>
                <w:right w:val="none" w:sz="0" w:space="0" w:color="auto"/>
              </w:divBdr>
            </w:div>
          </w:divsChild>
        </w:div>
        <w:div w:id="399987002">
          <w:marLeft w:val="0"/>
          <w:marRight w:val="0"/>
          <w:marTop w:val="0"/>
          <w:marBottom w:val="0"/>
          <w:divBdr>
            <w:top w:val="none" w:sz="0" w:space="0" w:color="auto"/>
            <w:left w:val="none" w:sz="0" w:space="0" w:color="auto"/>
            <w:bottom w:val="none" w:sz="0" w:space="0" w:color="auto"/>
            <w:right w:val="none" w:sz="0" w:space="0" w:color="auto"/>
          </w:divBdr>
          <w:divsChild>
            <w:div w:id="698747074">
              <w:marLeft w:val="0"/>
              <w:marRight w:val="0"/>
              <w:marTop w:val="0"/>
              <w:marBottom w:val="0"/>
              <w:divBdr>
                <w:top w:val="none" w:sz="0" w:space="0" w:color="auto"/>
                <w:left w:val="none" w:sz="0" w:space="0" w:color="auto"/>
                <w:bottom w:val="none" w:sz="0" w:space="0" w:color="auto"/>
                <w:right w:val="none" w:sz="0" w:space="0" w:color="auto"/>
              </w:divBdr>
            </w:div>
          </w:divsChild>
        </w:div>
        <w:div w:id="717707497">
          <w:marLeft w:val="0"/>
          <w:marRight w:val="0"/>
          <w:marTop w:val="0"/>
          <w:marBottom w:val="0"/>
          <w:divBdr>
            <w:top w:val="none" w:sz="0" w:space="0" w:color="auto"/>
            <w:left w:val="none" w:sz="0" w:space="0" w:color="auto"/>
            <w:bottom w:val="none" w:sz="0" w:space="0" w:color="auto"/>
            <w:right w:val="none" w:sz="0" w:space="0" w:color="auto"/>
          </w:divBdr>
          <w:divsChild>
            <w:div w:id="794718687">
              <w:marLeft w:val="0"/>
              <w:marRight w:val="0"/>
              <w:marTop w:val="0"/>
              <w:marBottom w:val="0"/>
              <w:divBdr>
                <w:top w:val="none" w:sz="0" w:space="0" w:color="auto"/>
                <w:left w:val="none" w:sz="0" w:space="0" w:color="auto"/>
                <w:bottom w:val="none" w:sz="0" w:space="0" w:color="auto"/>
                <w:right w:val="none" w:sz="0" w:space="0" w:color="auto"/>
              </w:divBdr>
            </w:div>
          </w:divsChild>
        </w:div>
        <w:div w:id="601189775">
          <w:marLeft w:val="0"/>
          <w:marRight w:val="0"/>
          <w:marTop w:val="0"/>
          <w:marBottom w:val="0"/>
          <w:divBdr>
            <w:top w:val="none" w:sz="0" w:space="0" w:color="auto"/>
            <w:left w:val="none" w:sz="0" w:space="0" w:color="auto"/>
            <w:bottom w:val="none" w:sz="0" w:space="0" w:color="auto"/>
            <w:right w:val="none" w:sz="0" w:space="0" w:color="auto"/>
          </w:divBdr>
          <w:divsChild>
            <w:div w:id="106432680">
              <w:marLeft w:val="0"/>
              <w:marRight w:val="0"/>
              <w:marTop w:val="0"/>
              <w:marBottom w:val="0"/>
              <w:divBdr>
                <w:top w:val="none" w:sz="0" w:space="0" w:color="auto"/>
                <w:left w:val="none" w:sz="0" w:space="0" w:color="auto"/>
                <w:bottom w:val="none" w:sz="0" w:space="0" w:color="auto"/>
                <w:right w:val="none" w:sz="0" w:space="0" w:color="auto"/>
              </w:divBdr>
            </w:div>
          </w:divsChild>
        </w:div>
        <w:div w:id="992758619">
          <w:marLeft w:val="0"/>
          <w:marRight w:val="0"/>
          <w:marTop w:val="0"/>
          <w:marBottom w:val="0"/>
          <w:divBdr>
            <w:top w:val="none" w:sz="0" w:space="0" w:color="auto"/>
            <w:left w:val="none" w:sz="0" w:space="0" w:color="auto"/>
            <w:bottom w:val="none" w:sz="0" w:space="0" w:color="auto"/>
            <w:right w:val="none" w:sz="0" w:space="0" w:color="auto"/>
          </w:divBdr>
          <w:divsChild>
            <w:div w:id="598637138">
              <w:marLeft w:val="0"/>
              <w:marRight w:val="0"/>
              <w:marTop w:val="0"/>
              <w:marBottom w:val="0"/>
              <w:divBdr>
                <w:top w:val="none" w:sz="0" w:space="0" w:color="auto"/>
                <w:left w:val="none" w:sz="0" w:space="0" w:color="auto"/>
                <w:bottom w:val="none" w:sz="0" w:space="0" w:color="auto"/>
                <w:right w:val="none" w:sz="0" w:space="0" w:color="auto"/>
              </w:divBdr>
            </w:div>
          </w:divsChild>
        </w:div>
        <w:div w:id="892547043">
          <w:marLeft w:val="0"/>
          <w:marRight w:val="0"/>
          <w:marTop w:val="0"/>
          <w:marBottom w:val="0"/>
          <w:divBdr>
            <w:top w:val="none" w:sz="0" w:space="0" w:color="auto"/>
            <w:left w:val="none" w:sz="0" w:space="0" w:color="auto"/>
            <w:bottom w:val="none" w:sz="0" w:space="0" w:color="auto"/>
            <w:right w:val="none" w:sz="0" w:space="0" w:color="auto"/>
          </w:divBdr>
          <w:divsChild>
            <w:div w:id="1938442336">
              <w:marLeft w:val="0"/>
              <w:marRight w:val="0"/>
              <w:marTop w:val="0"/>
              <w:marBottom w:val="0"/>
              <w:divBdr>
                <w:top w:val="none" w:sz="0" w:space="0" w:color="auto"/>
                <w:left w:val="none" w:sz="0" w:space="0" w:color="auto"/>
                <w:bottom w:val="none" w:sz="0" w:space="0" w:color="auto"/>
                <w:right w:val="none" w:sz="0" w:space="0" w:color="auto"/>
              </w:divBdr>
            </w:div>
          </w:divsChild>
        </w:div>
        <w:div w:id="1576429350">
          <w:marLeft w:val="0"/>
          <w:marRight w:val="0"/>
          <w:marTop w:val="0"/>
          <w:marBottom w:val="0"/>
          <w:divBdr>
            <w:top w:val="none" w:sz="0" w:space="0" w:color="auto"/>
            <w:left w:val="none" w:sz="0" w:space="0" w:color="auto"/>
            <w:bottom w:val="none" w:sz="0" w:space="0" w:color="auto"/>
            <w:right w:val="none" w:sz="0" w:space="0" w:color="auto"/>
          </w:divBdr>
          <w:divsChild>
            <w:div w:id="90715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sChild>
        <w:div w:id="383601766">
          <w:marLeft w:val="0"/>
          <w:marRight w:val="0"/>
          <w:marTop w:val="0"/>
          <w:marBottom w:val="0"/>
          <w:divBdr>
            <w:top w:val="none" w:sz="0" w:space="0" w:color="auto"/>
            <w:left w:val="none" w:sz="0" w:space="0" w:color="auto"/>
            <w:bottom w:val="none" w:sz="0" w:space="0" w:color="auto"/>
            <w:right w:val="none" w:sz="0" w:space="0" w:color="auto"/>
          </w:divBdr>
          <w:divsChild>
            <w:div w:id="1284966726">
              <w:marLeft w:val="0"/>
              <w:marRight w:val="0"/>
              <w:marTop w:val="0"/>
              <w:marBottom w:val="0"/>
              <w:divBdr>
                <w:top w:val="none" w:sz="0" w:space="0" w:color="auto"/>
                <w:left w:val="none" w:sz="0" w:space="0" w:color="auto"/>
                <w:bottom w:val="none" w:sz="0" w:space="0" w:color="auto"/>
                <w:right w:val="none" w:sz="0" w:space="0" w:color="auto"/>
              </w:divBdr>
              <w:divsChild>
                <w:div w:id="1633949379">
                  <w:marLeft w:val="0"/>
                  <w:marRight w:val="0"/>
                  <w:marTop w:val="0"/>
                  <w:marBottom w:val="0"/>
                  <w:divBdr>
                    <w:top w:val="none" w:sz="0" w:space="0" w:color="auto"/>
                    <w:left w:val="none" w:sz="0" w:space="0" w:color="auto"/>
                    <w:bottom w:val="none" w:sz="0" w:space="0" w:color="auto"/>
                    <w:right w:val="none" w:sz="0" w:space="0" w:color="auto"/>
                  </w:divBdr>
                  <w:divsChild>
                    <w:div w:id="14751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4387">
              <w:marLeft w:val="0"/>
              <w:marRight w:val="0"/>
              <w:marTop w:val="0"/>
              <w:marBottom w:val="0"/>
              <w:divBdr>
                <w:top w:val="none" w:sz="0" w:space="0" w:color="auto"/>
                <w:left w:val="none" w:sz="0" w:space="0" w:color="auto"/>
                <w:bottom w:val="none" w:sz="0" w:space="0" w:color="auto"/>
                <w:right w:val="none" w:sz="0" w:space="0" w:color="auto"/>
              </w:divBdr>
              <w:divsChild>
                <w:div w:id="1713648726">
                  <w:marLeft w:val="0"/>
                  <w:marRight w:val="0"/>
                  <w:marTop w:val="0"/>
                  <w:marBottom w:val="0"/>
                  <w:divBdr>
                    <w:top w:val="none" w:sz="0" w:space="0" w:color="auto"/>
                    <w:left w:val="none" w:sz="0" w:space="0" w:color="auto"/>
                    <w:bottom w:val="none" w:sz="0" w:space="0" w:color="auto"/>
                    <w:right w:val="none" w:sz="0" w:space="0" w:color="auto"/>
                  </w:divBdr>
                  <w:divsChild>
                    <w:div w:id="10486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15692">
              <w:marLeft w:val="0"/>
              <w:marRight w:val="0"/>
              <w:marTop w:val="0"/>
              <w:marBottom w:val="0"/>
              <w:divBdr>
                <w:top w:val="none" w:sz="0" w:space="0" w:color="auto"/>
                <w:left w:val="none" w:sz="0" w:space="0" w:color="auto"/>
                <w:bottom w:val="none" w:sz="0" w:space="0" w:color="auto"/>
                <w:right w:val="none" w:sz="0" w:space="0" w:color="auto"/>
              </w:divBdr>
              <w:divsChild>
                <w:div w:id="2089881087">
                  <w:marLeft w:val="0"/>
                  <w:marRight w:val="0"/>
                  <w:marTop w:val="0"/>
                  <w:marBottom w:val="0"/>
                  <w:divBdr>
                    <w:top w:val="none" w:sz="0" w:space="0" w:color="auto"/>
                    <w:left w:val="none" w:sz="0" w:space="0" w:color="auto"/>
                    <w:bottom w:val="none" w:sz="0" w:space="0" w:color="auto"/>
                    <w:right w:val="none" w:sz="0" w:space="0" w:color="auto"/>
                  </w:divBdr>
                  <w:divsChild>
                    <w:div w:id="7076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85895">
              <w:marLeft w:val="0"/>
              <w:marRight w:val="0"/>
              <w:marTop w:val="0"/>
              <w:marBottom w:val="0"/>
              <w:divBdr>
                <w:top w:val="none" w:sz="0" w:space="0" w:color="auto"/>
                <w:left w:val="none" w:sz="0" w:space="0" w:color="auto"/>
                <w:bottom w:val="none" w:sz="0" w:space="0" w:color="auto"/>
                <w:right w:val="none" w:sz="0" w:space="0" w:color="auto"/>
              </w:divBdr>
              <w:divsChild>
                <w:div w:id="944114062">
                  <w:marLeft w:val="0"/>
                  <w:marRight w:val="0"/>
                  <w:marTop w:val="0"/>
                  <w:marBottom w:val="0"/>
                  <w:divBdr>
                    <w:top w:val="none" w:sz="0" w:space="0" w:color="auto"/>
                    <w:left w:val="none" w:sz="0" w:space="0" w:color="auto"/>
                    <w:bottom w:val="none" w:sz="0" w:space="0" w:color="auto"/>
                    <w:right w:val="none" w:sz="0" w:space="0" w:color="auto"/>
                  </w:divBdr>
                  <w:divsChild>
                    <w:div w:id="141389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9942">
              <w:marLeft w:val="0"/>
              <w:marRight w:val="0"/>
              <w:marTop w:val="0"/>
              <w:marBottom w:val="0"/>
              <w:divBdr>
                <w:top w:val="none" w:sz="0" w:space="0" w:color="auto"/>
                <w:left w:val="none" w:sz="0" w:space="0" w:color="auto"/>
                <w:bottom w:val="none" w:sz="0" w:space="0" w:color="auto"/>
                <w:right w:val="none" w:sz="0" w:space="0" w:color="auto"/>
              </w:divBdr>
              <w:divsChild>
                <w:div w:id="321740164">
                  <w:marLeft w:val="0"/>
                  <w:marRight w:val="0"/>
                  <w:marTop w:val="0"/>
                  <w:marBottom w:val="0"/>
                  <w:divBdr>
                    <w:top w:val="none" w:sz="0" w:space="0" w:color="auto"/>
                    <w:left w:val="none" w:sz="0" w:space="0" w:color="auto"/>
                    <w:bottom w:val="none" w:sz="0" w:space="0" w:color="auto"/>
                    <w:right w:val="none" w:sz="0" w:space="0" w:color="auto"/>
                  </w:divBdr>
                  <w:divsChild>
                    <w:div w:id="124101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56270">
              <w:marLeft w:val="0"/>
              <w:marRight w:val="0"/>
              <w:marTop w:val="0"/>
              <w:marBottom w:val="0"/>
              <w:divBdr>
                <w:top w:val="none" w:sz="0" w:space="0" w:color="auto"/>
                <w:left w:val="none" w:sz="0" w:space="0" w:color="auto"/>
                <w:bottom w:val="none" w:sz="0" w:space="0" w:color="auto"/>
                <w:right w:val="none" w:sz="0" w:space="0" w:color="auto"/>
              </w:divBdr>
              <w:divsChild>
                <w:div w:id="2021621106">
                  <w:marLeft w:val="0"/>
                  <w:marRight w:val="0"/>
                  <w:marTop w:val="0"/>
                  <w:marBottom w:val="0"/>
                  <w:divBdr>
                    <w:top w:val="none" w:sz="0" w:space="0" w:color="auto"/>
                    <w:left w:val="none" w:sz="0" w:space="0" w:color="auto"/>
                    <w:bottom w:val="none" w:sz="0" w:space="0" w:color="auto"/>
                    <w:right w:val="none" w:sz="0" w:space="0" w:color="auto"/>
                  </w:divBdr>
                  <w:divsChild>
                    <w:div w:id="57305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91214">
              <w:marLeft w:val="0"/>
              <w:marRight w:val="0"/>
              <w:marTop w:val="0"/>
              <w:marBottom w:val="0"/>
              <w:divBdr>
                <w:top w:val="none" w:sz="0" w:space="0" w:color="auto"/>
                <w:left w:val="none" w:sz="0" w:space="0" w:color="auto"/>
                <w:bottom w:val="none" w:sz="0" w:space="0" w:color="auto"/>
                <w:right w:val="none" w:sz="0" w:space="0" w:color="auto"/>
              </w:divBdr>
              <w:divsChild>
                <w:div w:id="160782682">
                  <w:marLeft w:val="0"/>
                  <w:marRight w:val="0"/>
                  <w:marTop w:val="0"/>
                  <w:marBottom w:val="0"/>
                  <w:divBdr>
                    <w:top w:val="none" w:sz="0" w:space="0" w:color="auto"/>
                    <w:left w:val="none" w:sz="0" w:space="0" w:color="auto"/>
                    <w:bottom w:val="none" w:sz="0" w:space="0" w:color="auto"/>
                    <w:right w:val="none" w:sz="0" w:space="0" w:color="auto"/>
                  </w:divBdr>
                  <w:divsChild>
                    <w:div w:id="39617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8203">
              <w:marLeft w:val="0"/>
              <w:marRight w:val="0"/>
              <w:marTop w:val="0"/>
              <w:marBottom w:val="0"/>
              <w:divBdr>
                <w:top w:val="none" w:sz="0" w:space="0" w:color="auto"/>
                <w:left w:val="none" w:sz="0" w:space="0" w:color="auto"/>
                <w:bottom w:val="none" w:sz="0" w:space="0" w:color="auto"/>
                <w:right w:val="none" w:sz="0" w:space="0" w:color="auto"/>
              </w:divBdr>
              <w:divsChild>
                <w:div w:id="1241132945">
                  <w:marLeft w:val="0"/>
                  <w:marRight w:val="0"/>
                  <w:marTop w:val="0"/>
                  <w:marBottom w:val="0"/>
                  <w:divBdr>
                    <w:top w:val="none" w:sz="0" w:space="0" w:color="auto"/>
                    <w:left w:val="none" w:sz="0" w:space="0" w:color="auto"/>
                    <w:bottom w:val="none" w:sz="0" w:space="0" w:color="auto"/>
                    <w:right w:val="none" w:sz="0" w:space="0" w:color="auto"/>
                  </w:divBdr>
                  <w:divsChild>
                    <w:div w:id="2302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981">
              <w:marLeft w:val="0"/>
              <w:marRight w:val="0"/>
              <w:marTop w:val="0"/>
              <w:marBottom w:val="0"/>
              <w:divBdr>
                <w:top w:val="none" w:sz="0" w:space="0" w:color="auto"/>
                <w:left w:val="none" w:sz="0" w:space="0" w:color="auto"/>
                <w:bottom w:val="none" w:sz="0" w:space="0" w:color="auto"/>
                <w:right w:val="none" w:sz="0" w:space="0" w:color="auto"/>
              </w:divBdr>
              <w:divsChild>
                <w:div w:id="1257514413">
                  <w:marLeft w:val="0"/>
                  <w:marRight w:val="0"/>
                  <w:marTop w:val="0"/>
                  <w:marBottom w:val="0"/>
                  <w:divBdr>
                    <w:top w:val="none" w:sz="0" w:space="0" w:color="auto"/>
                    <w:left w:val="none" w:sz="0" w:space="0" w:color="auto"/>
                    <w:bottom w:val="none" w:sz="0" w:space="0" w:color="auto"/>
                    <w:right w:val="none" w:sz="0" w:space="0" w:color="auto"/>
                  </w:divBdr>
                  <w:divsChild>
                    <w:div w:id="160506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358113">
              <w:marLeft w:val="0"/>
              <w:marRight w:val="0"/>
              <w:marTop w:val="0"/>
              <w:marBottom w:val="0"/>
              <w:divBdr>
                <w:top w:val="none" w:sz="0" w:space="0" w:color="auto"/>
                <w:left w:val="none" w:sz="0" w:space="0" w:color="auto"/>
                <w:bottom w:val="none" w:sz="0" w:space="0" w:color="auto"/>
                <w:right w:val="none" w:sz="0" w:space="0" w:color="auto"/>
              </w:divBdr>
              <w:divsChild>
                <w:div w:id="1705712781">
                  <w:marLeft w:val="0"/>
                  <w:marRight w:val="0"/>
                  <w:marTop w:val="0"/>
                  <w:marBottom w:val="0"/>
                  <w:divBdr>
                    <w:top w:val="none" w:sz="0" w:space="0" w:color="auto"/>
                    <w:left w:val="none" w:sz="0" w:space="0" w:color="auto"/>
                    <w:bottom w:val="none" w:sz="0" w:space="0" w:color="auto"/>
                    <w:right w:val="none" w:sz="0" w:space="0" w:color="auto"/>
                  </w:divBdr>
                  <w:divsChild>
                    <w:div w:id="103115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4908">
              <w:marLeft w:val="0"/>
              <w:marRight w:val="0"/>
              <w:marTop w:val="0"/>
              <w:marBottom w:val="0"/>
              <w:divBdr>
                <w:top w:val="none" w:sz="0" w:space="0" w:color="auto"/>
                <w:left w:val="none" w:sz="0" w:space="0" w:color="auto"/>
                <w:bottom w:val="none" w:sz="0" w:space="0" w:color="auto"/>
                <w:right w:val="none" w:sz="0" w:space="0" w:color="auto"/>
              </w:divBdr>
              <w:divsChild>
                <w:div w:id="1027100394">
                  <w:marLeft w:val="0"/>
                  <w:marRight w:val="0"/>
                  <w:marTop w:val="0"/>
                  <w:marBottom w:val="0"/>
                  <w:divBdr>
                    <w:top w:val="none" w:sz="0" w:space="0" w:color="auto"/>
                    <w:left w:val="none" w:sz="0" w:space="0" w:color="auto"/>
                    <w:bottom w:val="none" w:sz="0" w:space="0" w:color="auto"/>
                    <w:right w:val="none" w:sz="0" w:space="0" w:color="auto"/>
                  </w:divBdr>
                  <w:divsChild>
                    <w:div w:id="3678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07210">
              <w:marLeft w:val="0"/>
              <w:marRight w:val="0"/>
              <w:marTop w:val="0"/>
              <w:marBottom w:val="0"/>
              <w:divBdr>
                <w:top w:val="none" w:sz="0" w:space="0" w:color="auto"/>
                <w:left w:val="none" w:sz="0" w:space="0" w:color="auto"/>
                <w:bottom w:val="none" w:sz="0" w:space="0" w:color="auto"/>
                <w:right w:val="none" w:sz="0" w:space="0" w:color="auto"/>
              </w:divBdr>
              <w:divsChild>
                <w:div w:id="279530767">
                  <w:marLeft w:val="0"/>
                  <w:marRight w:val="0"/>
                  <w:marTop w:val="0"/>
                  <w:marBottom w:val="0"/>
                  <w:divBdr>
                    <w:top w:val="none" w:sz="0" w:space="0" w:color="auto"/>
                    <w:left w:val="none" w:sz="0" w:space="0" w:color="auto"/>
                    <w:bottom w:val="none" w:sz="0" w:space="0" w:color="auto"/>
                    <w:right w:val="none" w:sz="0" w:space="0" w:color="auto"/>
                  </w:divBdr>
                  <w:divsChild>
                    <w:div w:id="182592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5365">
              <w:marLeft w:val="0"/>
              <w:marRight w:val="0"/>
              <w:marTop w:val="0"/>
              <w:marBottom w:val="0"/>
              <w:divBdr>
                <w:top w:val="none" w:sz="0" w:space="0" w:color="auto"/>
                <w:left w:val="none" w:sz="0" w:space="0" w:color="auto"/>
                <w:bottom w:val="none" w:sz="0" w:space="0" w:color="auto"/>
                <w:right w:val="none" w:sz="0" w:space="0" w:color="auto"/>
              </w:divBdr>
              <w:divsChild>
                <w:div w:id="197280283">
                  <w:marLeft w:val="0"/>
                  <w:marRight w:val="0"/>
                  <w:marTop w:val="0"/>
                  <w:marBottom w:val="0"/>
                  <w:divBdr>
                    <w:top w:val="none" w:sz="0" w:space="0" w:color="auto"/>
                    <w:left w:val="none" w:sz="0" w:space="0" w:color="auto"/>
                    <w:bottom w:val="none" w:sz="0" w:space="0" w:color="auto"/>
                    <w:right w:val="none" w:sz="0" w:space="0" w:color="auto"/>
                  </w:divBdr>
                  <w:divsChild>
                    <w:div w:id="135372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025743">
              <w:marLeft w:val="0"/>
              <w:marRight w:val="0"/>
              <w:marTop w:val="0"/>
              <w:marBottom w:val="0"/>
              <w:divBdr>
                <w:top w:val="none" w:sz="0" w:space="0" w:color="auto"/>
                <w:left w:val="none" w:sz="0" w:space="0" w:color="auto"/>
                <w:bottom w:val="none" w:sz="0" w:space="0" w:color="auto"/>
                <w:right w:val="none" w:sz="0" w:space="0" w:color="auto"/>
              </w:divBdr>
              <w:divsChild>
                <w:div w:id="329647202">
                  <w:marLeft w:val="0"/>
                  <w:marRight w:val="0"/>
                  <w:marTop w:val="0"/>
                  <w:marBottom w:val="0"/>
                  <w:divBdr>
                    <w:top w:val="none" w:sz="0" w:space="0" w:color="auto"/>
                    <w:left w:val="none" w:sz="0" w:space="0" w:color="auto"/>
                    <w:bottom w:val="none" w:sz="0" w:space="0" w:color="auto"/>
                    <w:right w:val="none" w:sz="0" w:space="0" w:color="auto"/>
                  </w:divBdr>
                  <w:divsChild>
                    <w:div w:id="1474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05621">
              <w:marLeft w:val="0"/>
              <w:marRight w:val="0"/>
              <w:marTop w:val="0"/>
              <w:marBottom w:val="0"/>
              <w:divBdr>
                <w:top w:val="none" w:sz="0" w:space="0" w:color="auto"/>
                <w:left w:val="none" w:sz="0" w:space="0" w:color="auto"/>
                <w:bottom w:val="none" w:sz="0" w:space="0" w:color="auto"/>
                <w:right w:val="none" w:sz="0" w:space="0" w:color="auto"/>
              </w:divBdr>
              <w:divsChild>
                <w:div w:id="1596598394">
                  <w:marLeft w:val="0"/>
                  <w:marRight w:val="0"/>
                  <w:marTop w:val="0"/>
                  <w:marBottom w:val="0"/>
                  <w:divBdr>
                    <w:top w:val="none" w:sz="0" w:space="0" w:color="auto"/>
                    <w:left w:val="none" w:sz="0" w:space="0" w:color="auto"/>
                    <w:bottom w:val="none" w:sz="0" w:space="0" w:color="auto"/>
                    <w:right w:val="none" w:sz="0" w:space="0" w:color="auto"/>
                  </w:divBdr>
                  <w:divsChild>
                    <w:div w:id="150485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83870">
              <w:marLeft w:val="0"/>
              <w:marRight w:val="0"/>
              <w:marTop w:val="0"/>
              <w:marBottom w:val="0"/>
              <w:divBdr>
                <w:top w:val="none" w:sz="0" w:space="0" w:color="auto"/>
                <w:left w:val="none" w:sz="0" w:space="0" w:color="auto"/>
                <w:bottom w:val="none" w:sz="0" w:space="0" w:color="auto"/>
                <w:right w:val="none" w:sz="0" w:space="0" w:color="auto"/>
              </w:divBdr>
              <w:divsChild>
                <w:div w:id="901330073">
                  <w:marLeft w:val="0"/>
                  <w:marRight w:val="0"/>
                  <w:marTop w:val="0"/>
                  <w:marBottom w:val="0"/>
                  <w:divBdr>
                    <w:top w:val="none" w:sz="0" w:space="0" w:color="auto"/>
                    <w:left w:val="none" w:sz="0" w:space="0" w:color="auto"/>
                    <w:bottom w:val="none" w:sz="0" w:space="0" w:color="auto"/>
                    <w:right w:val="none" w:sz="0" w:space="0" w:color="auto"/>
                  </w:divBdr>
                  <w:divsChild>
                    <w:div w:id="19357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0972">
              <w:marLeft w:val="0"/>
              <w:marRight w:val="0"/>
              <w:marTop w:val="0"/>
              <w:marBottom w:val="0"/>
              <w:divBdr>
                <w:top w:val="none" w:sz="0" w:space="0" w:color="auto"/>
                <w:left w:val="none" w:sz="0" w:space="0" w:color="auto"/>
                <w:bottom w:val="none" w:sz="0" w:space="0" w:color="auto"/>
                <w:right w:val="none" w:sz="0" w:space="0" w:color="auto"/>
              </w:divBdr>
              <w:divsChild>
                <w:div w:id="1307395675">
                  <w:marLeft w:val="0"/>
                  <w:marRight w:val="0"/>
                  <w:marTop w:val="0"/>
                  <w:marBottom w:val="0"/>
                  <w:divBdr>
                    <w:top w:val="none" w:sz="0" w:space="0" w:color="auto"/>
                    <w:left w:val="none" w:sz="0" w:space="0" w:color="auto"/>
                    <w:bottom w:val="none" w:sz="0" w:space="0" w:color="auto"/>
                    <w:right w:val="none" w:sz="0" w:space="0" w:color="auto"/>
                  </w:divBdr>
                  <w:divsChild>
                    <w:div w:id="213228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571462">
              <w:marLeft w:val="0"/>
              <w:marRight w:val="0"/>
              <w:marTop w:val="0"/>
              <w:marBottom w:val="0"/>
              <w:divBdr>
                <w:top w:val="none" w:sz="0" w:space="0" w:color="auto"/>
                <w:left w:val="none" w:sz="0" w:space="0" w:color="auto"/>
                <w:bottom w:val="none" w:sz="0" w:space="0" w:color="auto"/>
                <w:right w:val="none" w:sz="0" w:space="0" w:color="auto"/>
              </w:divBdr>
              <w:divsChild>
                <w:div w:id="1194424654">
                  <w:marLeft w:val="0"/>
                  <w:marRight w:val="0"/>
                  <w:marTop w:val="0"/>
                  <w:marBottom w:val="0"/>
                  <w:divBdr>
                    <w:top w:val="none" w:sz="0" w:space="0" w:color="auto"/>
                    <w:left w:val="none" w:sz="0" w:space="0" w:color="auto"/>
                    <w:bottom w:val="none" w:sz="0" w:space="0" w:color="auto"/>
                    <w:right w:val="none" w:sz="0" w:space="0" w:color="auto"/>
                  </w:divBdr>
                  <w:divsChild>
                    <w:div w:id="132948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8788">
              <w:marLeft w:val="0"/>
              <w:marRight w:val="0"/>
              <w:marTop w:val="0"/>
              <w:marBottom w:val="0"/>
              <w:divBdr>
                <w:top w:val="none" w:sz="0" w:space="0" w:color="auto"/>
                <w:left w:val="none" w:sz="0" w:space="0" w:color="auto"/>
                <w:bottom w:val="none" w:sz="0" w:space="0" w:color="auto"/>
                <w:right w:val="none" w:sz="0" w:space="0" w:color="auto"/>
              </w:divBdr>
              <w:divsChild>
                <w:div w:id="1289318644">
                  <w:marLeft w:val="0"/>
                  <w:marRight w:val="0"/>
                  <w:marTop w:val="0"/>
                  <w:marBottom w:val="0"/>
                  <w:divBdr>
                    <w:top w:val="none" w:sz="0" w:space="0" w:color="auto"/>
                    <w:left w:val="none" w:sz="0" w:space="0" w:color="auto"/>
                    <w:bottom w:val="none" w:sz="0" w:space="0" w:color="auto"/>
                    <w:right w:val="none" w:sz="0" w:space="0" w:color="auto"/>
                  </w:divBdr>
                  <w:divsChild>
                    <w:div w:id="16379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73086">
              <w:marLeft w:val="0"/>
              <w:marRight w:val="0"/>
              <w:marTop w:val="0"/>
              <w:marBottom w:val="0"/>
              <w:divBdr>
                <w:top w:val="none" w:sz="0" w:space="0" w:color="auto"/>
                <w:left w:val="none" w:sz="0" w:space="0" w:color="auto"/>
                <w:bottom w:val="none" w:sz="0" w:space="0" w:color="auto"/>
                <w:right w:val="none" w:sz="0" w:space="0" w:color="auto"/>
              </w:divBdr>
              <w:divsChild>
                <w:div w:id="109786108">
                  <w:marLeft w:val="0"/>
                  <w:marRight w:val="0"/>
                  <w:marTop w:val="0"/>
                  <w:marBottom w:val="0"/>
                  <w:divBdr>
                    <w:top w:val="none" w:sz="0" w:space="0" w:color="auto"/>
                    <w:left w:val="none" w:sz="0" w:space="0" w:color="auto"/>
                    <w:bottom w:val="none" w:sz="0" w:space="0" w:color="auto"/>
                    <w:right w:val="none" w:sz="0" w:space="0" w:color="auto"/>
                  </w:divBdr>
                  <w:divsChild>
                    <w:div w:id="16177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60811">
              <w:marLeft w:val="0"/>
              <w:marRight w:val="0"/>
              <w:marTop w:val="0"/>
              <w:marBottom w:val="0"/>
              <w:divBdr>
                <w:top w:val="none" w:sz="0" w:space="0" w:color="auto"/>
                <w:left w:val="none" w:sz="0" w:space="0" w:color="auto"/>
                <w:bottom w:val="none" w:sz="0" w:space="0" w:color="auto"/>
                <w:right w:val="none" w:sz="0" w:space="0" w:color="auto"/>
              </w:divBdr>
              <w:divsChild>
                <w:div w:id="135297585">
                  <w:marLeft w:val="0"/>
                  <w:marRight w:val="0"/>
                  <w:marTop w:val="0"/>
                  <w:marBottom w:val="0"/>
                  <w:divBdr>
                    <w:top w:val="none" w:sz="0" w:space="0" w:color="auto"/>
                    <w:left w:val="none" w:sz="0" w:space="0" w:color="auto"/>
                    <w:bottom w:val="none" w:sz="0" w:space="0" w:color="auto"/>
                    <w:right w:val="none" w:sz="0" w:space="0" w:color="auto"/>
                  </w:divBdr>
                  <w:divsChild>
                    <w:div w:id="95807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66723">
              <w:marLeft w:val="0"/>
              <w:marRight w:val="0"/>
              <w:marTop w:val="0"/>
              <w:marBottom w:val="0"/>
              <w:divBdr>
                <w:top w:val="none" w:sz="0" w:space="0" w:color="auto"/>
                <w:left w:val="none" w:sz="0" w:space="0" w:color="auto"/>
                <w:bottom w:val="none" w:sz="0" w:space="0" w:color="auto"/>
                <w:right w:val="none" w:sz="0" w:space="0" w:color="auto"/>
              </w:divBdr>
              <w:divsChild>
                <w:div w:id="1185093778">
                  <w:marLeft w:val="0"/>
                  <w:marRight w:val="0"/>
                  <w:marTop w:val="0"/>
                  <w:marBottom w:val="0"/>
                  <w:divBdr>
                    <w:top w:val="none" w:sz="0" w:space="0" w:color="auto"/>
                    <w:left w:val="none" w:sz="0" w:space="0" w:color="auto"/>
                    <w:bottom w:val="none" w:sz="0" w:space="0" w:color="auto"/>
                    <w:right w:val="none" w:sz="0" w:space="0" w:color="auto"/>
                  </w:divBdr>
                  <w:divsChild>
                    <w:div w:id="46216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798578">
              <w:marLeft w:val="0"/>
              <w:marRight w:val="0"/>
              <w:marTop w:val="0"/>
              <w:marBottom w:val="0"/>
              <w:divBdr>
                <w:top w:val="none" w:sz="0" w:space="0" w:color="auto"/>
                <w:left w:val="none" w:sz="0" w:space="0" w:color="auto"/>
                <w:bottom w:val="none" w:sz="0" w:space="0" w:color="auto"/>
                <w:right w:val="none" w:sz="0" w:space="0" w:color="auto"/>
              </w:divBdr>
              <w:divsChild>
                <w:div w:id="1815367802">
                  <w:marLeft w:val="0"/>
                  <w:marRight w:val="0"/>
                  <w:marTop w:val="0"/>
                  <w:marBottom w:val="0"/>
                  <w:divBdr>
                    <w:top w:val="none" w:sz="0" w:space="0" w:color="auto"/>
                    <w:left w:val="none" w:sz="0" w:space="0" w:color="auto"/>
                    <w:bottom w:val="none" w:sz="0" w:space="0" w:color="auto"/>
                    <w:right w:val="none" w:sz="0" w:space="0" w:color="auto"/>
                  </w:divBdr>
                  <w:divsChild>
                    <w:div w:id="178553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4245">
              <w:marLeft w:val="0"/>
              <w:marRight w:val="0"/>
              <w:marTop w:val="0"/>
              <w:marBottom w:val="0"/>
              <w:divBdr>
                <w:top w:val="none" w:sz="0" w:space="0" w:color="auto"/>
                <w:left w:val="none" w:sz="0" w:space="0" w:color="auto"/>
                <w:bottom w:val="none" w:sz="0" w:space="0" w:color="auto"/>
                <w:right w:val="none" w:sz="0" w:space="0" w:color="auto"/>
              </w:divBdr>
              <w:divsChild>
                <w:div w:id="151990796">
                  <w:marLeft w:val="0"/>
                  <w:marRight w:val="0"/>
                  <w:marTop w:val="0"/>
                  <w:marBottom w:val="0"/>
                  <w:divBdr>
                    <w:top w:val="none" w:sz="0" w:space="0" w:color="auto"/>
                    <w:left w:val="none" w:sz="0" w:space="0" w:color="auto"/>
                    <w:bottom w:val="none" w:sz="0" w:space="0" w:color="auto"/>
                    <w:right w:val="none" w:sz="0" w:space="0" w:color="auto"/>
                  </w:divBdr>
                  <w:divsChild>
                    <w:div w:id="21215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681013">
              <w:marLeft w:val="0"/>
              <w:marRight w:val="0"/>
              <w:marTop w:val="0"/>
              <w:marBottom w:val="0"/>
              <w:divBdr>
                <w:top w:val="none" w:sz="0" w:space="0" w:color="auto"/>
                <w:left w:val="none" w:sz="0" w:space="0" w:color="auto"/>
                <w:bottom w:val="none" w:sz="0" w:space="0" w:color="auto"/>
                <w:right w:val="none" w:sz="0" w:space="0" w:color="auto"/>
              </w:divBdr>
              <w:divsChild>
                <w:div w:id="1562859981">
                  <w:marLeft w:val="0"/>
                  <w:marRight w:val="0"/>
                  <w:marTop w:val="0"/>
                  <w:marBottom w:val="0"/>
                  <w:divBdr>
                    <w:top w:val="none" w:sz="0" w:space="0" w:color="auto"/>
                    <w:left w:val="none" w:sz="0" w:space="0" w:color="auto"/>
                    <w:bottom w:val="none" w:sz="0" w:space="0" w:color="auto"/>
                    <w:right w:val="none" w:sz="0" w:space="0" w:color="auto"/>
                  </w:divBdr>
                  <w:divsChild>
                    <w:div w:id="206316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4170889">
      <w:bodyDiv w:val="1"/>
      <w:marLeft w:val="0"/>
      <w:marRight w:val="0"/>
      <w:marTop w:val="0"/>
      <w:marBottom w:val="0"/>
      <w:divBdr>
        <w:top w:val="none" w:sz="0" w:space="0" w:color="auto"/>
        <w:left w:val="none" w:sz="0" w:space="0" w:color="auto"/>
        <w:bottom w:val="none" w:sz="0" w:space="0" w:color="auto"/>
        <w:right w:val="none" w:sz="0" w:space="0" w:color="auto"/>
      </w:divBdr>
      <w:divsChild>
        <w:div w:id="227686880">
          <w:marLeft w:val="0"/>
          <w:marRight w:val="0"/>
          <w:marTop w:val="0"/>
          <w:marBottom w:val="0"/>
          <w:divBdr>
            <w:top w:val="none" w:sz="0" w:space="0" w:color="auto"/>
            <w:left w:val="none" w:sz="0" w:space="0" w:color="auto"/>
            <w:bottom w:val="none" w:sz="0" w:space="0" w:color="auto"/>
            <w:right w:val="none" w:sz="0" w:space="0" w:color="auto"/>
          </w:divBdr>
          <w:divsChild>
            <w:div w:id="920988195">
              <w:marLeft w:val="0"/>
              <w:marRight w:val="0"/>
              <w:marTop w:val="0"/>
              <w:marBottom w:val="0"/>
              <w:divBdr>
                <w:top w:val="none" w:sz="0" w:space="0" w:color="auto"/>
                <w:left w:val="none" w:sz="0" w:space="0" w:color="auto"/>
                <w:bottom w:val="none" w:sz="0" w:space="0" w:color="auto"/>
                <w:right w:val="none" w:sz="0" w:space="0" w:color="auto"/>
              </w:divBdr>
            </w:div>
          </w:divsChild>
        </w:div>
        <w:div w:id="712733855">
          <w:marLeft w:val="0"/>
          <w:marRight w:val="0"/>
          <w:marTop w:val="0"/>
          <w:marBottom w:val="0"/>
          <w:divBdr>
            <w:top w:val="none" w:sz="0" w:space="0" w:color="auto"/>
            <w:left w:val="none" w:sz="0" w:space="0" w:color="auto"/>
            <w:bottom w:val="none" w:sz="0" w:space="0" w:color="auto"/>
            <w:right w:val="none" w:sz="0" w:space="0" w:color="auto"/>
          </w:divBdr>
          <w:divsChild>
            <w:div w:id="1901280208">
              <w:marLeft w:val="0"/>
              <w:marRight w:val="0"/>
              <w:marTop w:val="0"/>
              <w:marBottom w:val="0"/>
              <w:divBdr>
                <w:top w:val="none" w:sz="0" w:space="0" w:color="auto"/>
                <w:left w:val="none" w:sz="0" w:space="0" w:color="auto"/>
                <w:bottom w:val="none" w:sz="0" w:space="0" w:color="auto"/>
                <w:right w:val="none" w:sz="0" w:space="0" w:color="auto"/>
              </w:divBdr>
            </w:div>
          </w:divsChild>
        </w:div>
        <w:div w:id="1419709523">
          <w:marLeft w:val="0"/>
          <w:marRight w:val="0"/>
          <w:marTop w:val="0"/>
          <w:marBottom w:val="0"/>
          <w:divBdr>
            <w:top w:val="none" w:sz="0" w:space="0" w:color="auto"/>
            <w:left w:val="none" w:sz="0" w:space="0" w:color="auto"/>
            <w:bottom w:val="none" w:sz="0" w:space="0" w:color="auto"/>
            <w:right w:val="none" w:sz="0" w:space="0" w:color="auto"/>
          </w:divBdr>
          <w:divsChild>
            <w:div w:id="869028185">
              <w:marLeft w:val="0"/>
              <w:marRight w:val="0"/>
              <w:marTop w:val="0"/>
              <w:marBottom w:val="0"/>
              <w:divBdr>
                <w:top w:val="none" w:sz="0" w:space="0" w:color="auto"/>
                <w:left w:val="none" w:sz="0" w:space="0" w:color="auto"/>
                <w:bottom w:val="none" w:sz="0" w:space="0" w:color="auto"/>
                <w:right w:val="none" w:sz="0" w:space="0" w:color="auto"/>
              </w:divBdr>
            </w:div>
          </w:divsChild>
        </w:div>
        <w:div w:id="2072800891">
          <w:marLeft w:val="0"/>
          <w:marRight w:val="0"/>
          <w:marTop w:val="0"/>
          <w:marBottom w:val="0"/>
          <w:divBdr>
            <w:top w:val="none" w:sz="0" w:space="0" w:color="auto"/>
            <w:left w:val="none" w:sz="0" w:space="0" w:color="auto"/>
            <w:bottom w:val="none" w:sz="0" w:space="0" w:color="auto"/>
            <w:right w:val="none" w:sz="0" w:space="0" w:color="auto"/>
          </w:divBdr>
          <w:divsChild>
            <w:div w:id="1475559405">
              <w:marLeft w:val="0"/>
              <w:marRight w:val="0"/>
              <w:marTop w:val="0"/>
              <w:marBottom w:val="0"/>
              <w:divBdr>
                <w:top w:val="none" w:sz="0" w:space="0" w:color="auto"/>
                <w:left w:val="none" w:sz="0" w:space="0" w:color="auto"/>
                <w:bottom w:val="none" w:sz="0" w:space="0" w:color="auto"/>
                <w:right w:val="none" w:sz="0" w:space="0" w:color="auto"/>
              </w:divBdr>
            </w:div>
          </w:divsChild>
        </w:div>
        <w:div w:id="224803524">
          <w:marLeft w:val="0"/>
          <w:marRight w:val="0"/>
          <w:marTop w:val="0"/>
          <w:marBottom w:val="0"/>
          <w:divBdr>
            <w:top w:val="none" w:sz="0" w:space="0" w:color="auto"/>
            <w:left w:val="none" w:sz="0" w:space="0" w:color="auto"/>
            <w:bottom w:val="none" w:sz="0" w:space="0" w:color="auto"/>
            <w:right w:val="none" w:sz="0" w:space="0" w:color="auto"/>
          </w:divBdr>
          <w:divsChild>
            <w:div w:id="27462417">
              <w:marLeft w:val="0"/>
              <w:marRight w:val="0"/>
              <w:marTop w:val="0"/>
              <w:marBottom w:val="0"/>
              <w:divBdr>
                <w:top w:val="none" w:sz="0" w:space="0" w:color="auto"/>
                <w:left w:val="none" w:sz="0" w:space="0" w:color="auto"/>
                <w:bottom w:val="none" w:sz="0" w:space="0" w:color="auto"/>
                <w:right w:val="none" w:sz="0" w:space="0" w:color="auto"/>
              </w:divBdr>
            </w:div>
          </w:divsChild>
        </w:div>
        <w:div w:id="1765104977">
          <w:marLeft w:val="0"/>
          <w:marRight w:val="0"/>
          <w:marTop w:val="0"/>
          <w:marBottom w:val="0"/>
          <w:divBdr>
            <w:top w:val="none" w:sz="0" w:space="0" w:color="auto"/>
            <w:left w:val="none" w:sz="0" w:space="0" w:color="auto"/>
            <w:bottom w:val="none" w:sz="0" w:space="0" w:color="auto"/>
            <w:right w:val="none" w:sz="0" w:space="0" w:color="auto"/>
          </w:divBdr>
          <w:divsChild>
            <w:div w:id="124860412">
              <w:marLeft w:val="0"/>
              <w:marRight w:val="0"/>
              <w:marTop w:val="0"/>
              <w:marBottom w:val="0"/>
              <w:divBdr>
                <w:top w:val="none" w:sz="0" w:space="0" w:color="auto"/>
                <w:left w:val="none" w:sz="0" w:space="0" w:color="auto"/>
                <w:bottom w:val="none" w:sz="0" w:space="0" w:color="auto"/>
                <w:right w:val="none" w:sz="0" w:space="0" w:color="auto"/>
              </w:divBdr>
            </w:div>
          </w:divsChild>
        </w:div>
        <w:div w:id="1556349955">
          <w:marLeft w:val="0"/>
          <w:marRight w:val="0"/>
          <w:marTop w:val="0"/>
          <w:marBottom w:val="0"/>
          <w:divBdr>
            <w:top w:val="none" w:sz="0" w:space="0" w:color="auto"/>
            <w:left w:val="none" w:sz="0" w:space="0" w:color="auto"/>
            <w:bottom w:val="none" w:sz="0" w:space="0" w:color="auto"/>
            <w:right w:val="none" w:sz="0" w:space="0" w:color="auto"/>
          </w:divBdr>
          <w:divsChild>
            <w:div w:id="161092792">
              <w:marLeft w:val="0"/>
              <w:marRight w:val="0"/>
              <w:marTop w:val="0"/>
              <w:marBottom w:val="0"/>
              <w:divBdr>
                <w:top w:val="none" w:sz="0" w:space="0" w:color="auto"/>
                <w:left w:val="none" w:sz="0" w:space="0" w:color="auto"/>
                <w:bottom w:val="none" w:sz="0" w:space="0" w:color="auto"/>
                <w:right w:val="none" w:sz="0" w:space="0" w:color="auto"/>
              </w:divBdr>
            </w:div>
          </w:divsChild>
        </w:div>
        <w:div w:id="1057124248">
          <w:marLeft w:val="0"/>
          <w:marRight w:val="0"/>
          <w:marTop w:val="0"/>
          <w:marBottom w:val="0"/>
          <w:divBdr>
            <w:top w:val="none" w:sz="0" w:space="0" w:color="auto"/>
            <w:left w:val="none" w:sz="0" w:space="0" w:color="auto"/>
            <w:bottom w:val="none" w:sz="0" w:space="0" w:color="auto"/>
            <w:right w:val="none" w:sz="0" w:space="0" w:color="auto"/>
          </w:divBdr>
          <w:divsChild>
            <w:div w:id="16574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4175445">
      <w:bodyDiv w:val="1"/>
      <w:marLeft w:val="0"/>
      <w:marRight w:val="0"/>
      <w:marTop w:val="0"/>
      <w:marBottom w:val="0"/>
      <w:divBdr>
        <w:top w:val="none" w:sz="0" w:space="0" w:color="auto"/>
        <w:left w:val="none" w:sz="0" w:space="0" w:color="auto"/>
        <w:bottom w:val="none" w:sz="0" w:space="0" w:color="auto"/>
        <w:right w:val="none" w:sz="0" w:space="0" w:color="auto"/>
      </w:divBdr>
      <w:divsChild>
        <w:div w:id="1207911910">
          <w:marLeft w:val="0"/>
          <w:marRight w:val="0"/>
          <w:marTop w:val="0"/>
          <w:marBottom w:val="0"/>
          <w:divBdr>
            <w:top w:val="none" w:sz="0" w:space="0" w:color="auto"/>
            <w:left w:val="none" w:sz="0" w:space="0" w:color="auto"/>
            <w:bottom w:val="none" w:sz="0" w:space="0" w:color="auto"/>
            <w:right w:val="none" w:sz="0" w:space="0" w:color="auto"/>
          </w:divBdr>
          <w:divsChild>
            <w:div w:id="1808739702">
              <w:marLeft w:val="0"/>
              <w:marRight w:val="0"/>
              <w:marTop w:val="0"/>
              <w:marBottom w:val="0"/>
              <w:divBdr>
                <w:top w:val="none" w:sz="0" w:space="0" w:color="auto"/>
                <w:left w:val="none" w:sz="0" w:space="0" w:color="auto"/>
                <w:bottom w:val="none" w:sz="0" w:space="0" w:color="auto"/>
                <w:right w:val="none" w:sz="0" w:space="0" w:color="auto"/>
              </w:divBdr>
              <w:divsChild>
                <w:div w:id="1717661993">
                  <w:marLeft w:val="0"/>
                  <w:marRight w:val="0"/>
                  <w:marTop w:val="0"/>
                  <w:marBottom w:val="0"/>
                  <w:divBdr>
                    <w:top w:val="none" w:sz="0" w:space="0" w:color="auto"/>
                    <w:left w:val="none" w:sz="0" w:space="0" w:color="auto"/>
                    <w:bottom w:val="none" w:sz="0" w:space="0" w:color="auto"/>
                    <w:right w:val="none" w:sz="0" w:space="0" w:color="auto"/>
                  </w:divBdr>
                  <w:divsChild>
                    <w:div w:id="5060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732">
              <w:marLeft w:val="0"/>
              <w:marRight w:val="0"/>
              <w:marTop w:val="0"/>
              <w:marBottom w:val="0"/>
              <w:divBdr>
                <w:top w:val="none" w:sz="0" w:space="0" w:color="auto"/>
                <w:left w:val="none" w:sz="0" w:space="0" w:color="auto"/>
                <w:bottom w:val="none" w:sz="0" w:space="0" w:color="auto"/>
                <w:right w:val="none" w:sz="0" w:space="0" w:color="auto"/>
              </w:divBdr>
              <w:divsChild>
                <w:div w:id="1895432562">
                  <w:marLeft w:val="0"/>
                  <w:marRight w:val="0"/>
                  <w:marTop w:val="0"/>
                  <w:marBottom w:val="0"/>
                  <w:divBdr>
                    <w:top w:val="none" w:sz="0" w:space="0" w:color="auto"/>
                    <w:left w:val="none" w:sz="0" w:space="0" w:color="auto"/>
                    <w:bottom w:val="none" w:sz="0" w:space="0" w:color="auto"/>
                    <w:right w:val="none" w:sz="0" w:space="0" w:color="auto"/>
                  </w:divBdr>
                  <w:divsChild>
                    <w:div w:id="22873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9526">
              <w:marLeft w:val="0"/>
              <w:marRight w:val="0"/>
              <w:marTop w:val="0"/>
              <w:marBottom w:val="0"/>
              <w:divBdr>
                <w:top w:val="none" w:sz="0" w:space="0" w:color="auto"/>
                <w:left w:val="none" w:sz="0" w:space="0" w:color="auto"/>
                <w:bottom w:val="none" w:sz="0" w:space="0" w:color="auto"/>
                <w:right w:val="none" w:sz="0" w:space="0" w:color="auto"/>
              </w:divBdr>
              <w:divsChild>
                <w:div w:id="244148035">
                  <w:marLeft w:val="0"/>
                  <w:marRight w:val="0"/>
                  <w:marTop w:val="0"/>
                  <w:marBottom w:val="0"/>
                  <w:divBdr>
                    <w:top w:val="none" w:sz="0" w:space="0" w:color="auto"/>
                    <w:left w:val="none" w:sz="0" w:space="0" w:color="auto"/>
                    <w:bottom w:val="none" w:sz="0" w:space="0" w:color="auto"/>
                    <w:right w:val="none" w:sz="0" w:space="0" w:color="auto"/>
                  </w:divBdr>
                  <w:divsChild>
                    <w:div w:id="180368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122717">
              <w:marLeft w:val="0"/>
              <w:marRight w:val="0"/>
              <w:marTop w:val="0"/>
              <w:marBottom w:val="0"/>
              <w:divBdr>
                <w:top w:val="none" w:sz="0" w:space="0" w:color="auto"/>
                <w:left w:val="none" w:sz="0" w:space="0" w:color="auto"/>
                <w:bottom w:val="none" w:sz="0" w:space="0" w:color="auto"/>
                <w:right w:val="none" w:sz="0" w:space="0" w:color="auto"/>
              </w:divBdr>
              <w:divsChild>
                <w:div w:id="370308802">
                  <w:marLeft w:val="0"/>
                  <w:marRight w:val="0"/>
                  <w:marTop w:val="0"/>
                  <w:marBottom w:val="0"/>
                  <w:divBdr>
                    <w:top w:val="none" w:sz="0" w:space="0" w:color="auto"/>
                    <w:left w:val="none" w:sz="0" w:space="0" w:color="auto"/>
                    <w:bottom w:val="none" w:sz="0" w:space="0" w:color="auto"/>
                    <w:right w:val="none" w:sz="0" w:space="0" w:color="auto"/>
                  </w:divBdr>
                  <w:divsChild>
                    <w:div w:id="10643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453228">
              <w:marLeft w:val="0"/>
              <w:marRight w:val="0"/>
              <w:marTop w:val="0"/>
              <w:marBottom w:val="0"/>
              <w:divBdr>
                <w:top w:val="none" w:sz="0" w:space="0" w:color="auto"/>
                <w:left w:val="none" w:sz="0" w:space="0" w:color="auto"/>
                <w:bottom w:val="none" w:sz="0" w:space="0" w:color="auto"/>
                <w:right w:val="none" w:sz="0" w:space="0" w:color="auto"/>
              </w:divBdr>
              <w:divsChild>
                <w:div w:id="211162962">
                  <w:marLeft w:val="0"/>
                  <w:marRight w:val="0"/>
                  <w:marTop w:val="0"/>
                  <w:marBottom w:val="0"/>
                  <w:divBdr>
                    <w:top w:val="none" w:sz="0" w:space="0" w:color="auto"/>
                    <w:left w:val="none" w:sz="0" w:space="0" w:color="auto"/>
                    <w:bottom w:val="none" w:sz="0" w:space="0" w:color="auto"/>
                    <w:right w:val="none" w:sz="0" w:space="0" w:color="auto"/>
                  </w:divBdr>
                  <w:divsChild>
                    <w:div w:id="2042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204347">
              <w:marLeft w:val="0"/>
              <w:marRight w:val="0"/>
              <w:marTop w:val="0"/>
              <w:marBottom w:val="0"/>
              <w:divBdr>
                <w:top w:val="none" w:sz="0" w:space="0" w:color="auto"/>
                <w:left w:val="none" w:sz="0" w:space="0" w:color="auto"/>
                <w:bottom w:val="none" w:sz="0" w:space="0" w:color="auto"/>
                <w:right w:val="none" w:sz="0" w:space="0" w:color="auto"/>
              </w:divBdr>
              <w:divsChild>
                <w:div w:id="287050257">
                  <w:marLeft w:val="0"/>
                  <w:marRight w:val="0"/>
                  <w:marTop w:val="0"/>
                  <w:marBottom w:val="0"/>
                  <w:divBdr>
                    <w:top w:val="none" w:sz="0" w:space="0" w:color="auto"/>
                    <w:left w:val="none" w:sz="0" w:space="0" w:color="auto"/>
                    <w:bottom w:val="none" w:sz="0" w:space="0" w:color="auto"/>
                    <w:right w:val="none" w:sz="0" w:space="0" w:color="auto"/>
                  </w:divBdr>
                  <w:divsChild>
                    <w:div w:id="14609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88432">
              <w:marLeft w:val="0"/>
              <w:marRight w:val="0"/>
              <w:marTop w:val="0"/>
              <w:marBottom w:val="0"/>
              <w:divBdr>
                <w:top w:val="none" w:sz="0" w:space="0" w:color="auto"/>
                <w:left w:val="none" w:sz="0" w:space="0" w:color="auto"/>
                <w:bottom w:val="none" w:sz="0" w:space="0" w:color="auto"/>
                <w:right w:val="none" w:sz="0" w:space="0" w:color="auto"/>
              </w:divBdr>
              <w:divsChild>
                <w:div w:id="874539198">
                  <w:marLeft w:val="0"/>
                  <w:marRight w:val="0"/>
                  <w:marTop w:val="0"/>
                  <w:marBottom w:val="0"/>
                  <w:divBdr>
                    <w:top w:val="none" w:sz="0" w:space="0" w:color="auto"/>
                    <w:left w:val="none" w:sz="0" w:space="0" w:color="auto"/>
                    <w:bottom w:val="none" w:sz="0" w:space="0" w:color="auto"/>
                    <w:right w:val="none" w:sz="0" w:space="0" w:color="auto"/>
                  </w:divBdr>
                  <w:divsChild>
                    <w:div w:id="212068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45768">
              <w:marLeft w:val="0"/>
              <w:marRight w:val="0"/>
              <w:marTop w:val="0"/>
              <w:marBottom w:val="0"/>
              <w:divBdr>
                <w:top w:val="none" w:sz="0" w:space="0" w:color="auto"/>
                <w:left w:val="none" w:sz="0" w:space="0" w:color="auto"/>
                <w:bottom w:val="none" w:sz="0" w:space="0" w:color="auto"/>
                <w:right w:val="none" w:sz="0" w:space="0" w:color="auto"/>
              </w:divBdr>
              <w:divsChild>
                <w:div w:id="444808880">
                  <w:marLeft w:val="0"/>
                  <w:marRight w:val="0"/>
                  <w:marTop w:val="0"/>
                  <w:marBottom w:val="0"/>
                  <w:divBdr>
                    <w:top w:val="none" w:sz="0" w:space="0" w:color="auto"/>
                    <w:left w:val="none" w:sz="0" w:space="0" w:color="auto"/>
                    <w:bottom w:val="none" w:sz="0" w:space="0" w:color="auto"/>
                    <w:right w:val="none" w:sz="0" w:space="0" w:color="auto"/>
                  </w:divBdr>
                  <w:divsChild>
                    <w:div w:id="184034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58873">
              <w:marLeft w:val="0"/>
              <w:marRight w:val="0"/>
              <w:marTop w:val="0"/>
              <w:marBottom w:val="0"/>
              <w:divBdr>
                <w:top w:val="none" w:sz="0" w:space="0" w:color="auto"/>
                <w:left w:val="none" w:sz="0" w:space="0" w:color="auto"/>
                <w:bottom w:val="none" w:sz="0" w:space="0" w:color="auto"/>
                <w:right w:val="none" w:sz="0" w:space="0" w:color="auto"/>
              </w:divBdr>
              <w:divsChild>
                <w:div w:id="36780517">
                  <w:marLeft w:val="0"/>
                  <w:marRight w:val="0"/>
                  <w:marTop w:val="0"/>
                  <w:marBottom w:val="0"/>
                  <w:divBdr>
                    <w:top w:val="none" w:sz="0" w:space="0" w:color="auto"/>
                    <w:left w:val="none" w:sz="0" w:space="0" w:color="auto"/>
                    <w:bottom w:val="none" w:sz="0" w:space="0" w:color="auto"/>
                    <w:right w:val="none" w:sz="0" w:space="0" w:color="auto"/>
                  </w:divBdr>
                  <w:divsChild>
                    <w:div w:id="149463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359727">
              <w:marLeft w:val="0"/>
              <w:marRight w:val="0"/>
              <w:marTop w:val="0"/>
              <w:marBottom w:val="0"/>
              <w:divBdr>
                <w:top w:val="none" w:sz="0" w:space="0" w:color="auto"/>
                <w:left w:val="none" w:sz="0" w:space="0" w:color="auto"/>
                <w:bottom w:val="none" w:sz="0" w:space="0" w:color="auto"/>
                <w:right w:val="none" w:sz="0" w:space="0" w:color="auto"/>
              </w:divBdr>
              <w:divsChild>
                <w:div w:id="1104030851">
                  <w:marLeft w:val="0"/>
                  <w:marRight w:val="0"/>
                  <w:marTop w:val="0"/>
                  <w:marBottom w:val="0"/>
                  <w:divBdr>
                    <w:top w:val="none" w:sz="0" w:space="0" w:color="auto"/>
                    <w:left w:val="none" w:sz="0" w:space="0" w:color="auto"/>
                    <w:bottom w:val="none" w:sz="0" w:space="0" w:color="auto"/>
                    <w:right w:val="none" w:sz="0" w:space="0" w:color="auto"/>
                  </w:divBdr>
                  <w:divsChild>
                    <w:div w:id="205156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5493">
              <w:marLeft w:val="0"/>
              <w:marRight w:val="0"/>
              <w:marTop w:val="0"/>
              <w:marBottom w:val="0"/>
              <w:divBdr>
                <w:top w:val="none" w:sz="0" w:space="0" w:color="auto"/>
                <w:left w:val="none" w:sz="0" w:space="0" w:color="auto"/>
                <w:bottom w:val="none" w:sz="0" w:space="0" w:color="auto"/>
                <w:right w:val="none" w:sz="0" w:space="0" w:color="auto"/>
              </w:divBdr>
              <w:divsChild>
                <w:div w:id="178550014">
                  <w:marLeft w:val="0"/>
                  <w:marRight w:val="0"/>
                  <w:marTop w:val="0"/>
                  <w:marBottom w:val="0"/>
                  <w:divBdr>
                    <w:top w:val="none" w:sz="0" w:space="0" w:color="auto"/>
                    <w:left w:val="none" w:sz="0" w:space="0" w:color="auto"/>
                    <w:bottom w:val="none" w:sz="0" w:space="0" w:color="auto"/>
                    <w:right w:val="none" w:sz="0" w:space="0" w:color="auto"/>
                  </w:divBdr>
                  <w:divsChild>
                    <w:div w:id="163487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71456">
              <w:marLeft w:val="0"/>
              <w:marRight w:val="0"/>
              <w:marTop w:val="0"/>
              <w:marBottom w:val="0"/>
              <w:divBdr>
                <w:top w:val="none" w:sz="0" w:space="0" w:color="auto"/>
                <w:left w:val="none" w:sz="0" w:space="0" w:color="auto"/>
                <w:bottom w:val="none" w:sz="0" w:space="0" w:color="auto"/>
                <w:right w:val="none" w:sz="0" w:space="0" w:color="auto"/>
              </w:divBdr>
              <w:divsChild>
                <w:div w:id="799034486">
                  <w:marLeft w:val="0"/>
                  <w:marRight w:val="0"/>
                  <w:marTop w:val="0"/>
                  <w:marBottom w:val="0"/>
                  <w:divBdr>
                    <w:top w:val="none" w:sz="0" w:space="0" w:color="auto"/>
                    <w:left w:val="none" w:sz="0" w:space="0" w:color="auto"/>
                    <w:bottom w:val="none" w:sz="0" w:space="0" w:color="auto"/>
                    <w:right w:val="none" w:sz="0" w:space="0" w:color="auto"/>
                  </w:divBdr>
                  <w:divsChild>
                    <w:div w:id="12399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92661">
              <w:marLeft w:val="0"/>
              <w:marRight w:val="0"/>
              <w:marTop w:val="0"/>
              <w:marBottom w:val="0"/>
              <w:divBdr>
                <w:top w:val="none" w:sz="0" w:space="0" w:color="auto"/>
                <w:left w:val="none" w:sz="0" w:space="0" w:color="auto"/>
                <w:bottom w:val="none" w:sz="0" w:space="0" w:color="auto"/>
                <w:right w:val="none" w:sz="0" w:space="0" w:color="auto"/>
              </w:divBdr>
              <w:divsChild>
                <w:div w:id="1645157992">
                  <w:marLeft w:val="0"/>
                  <w:marRight w:val="0"/>
                  <w:marTop w:val="0"/>
                  <w:marBottom w:val="0"/>
                  <w:divBdr>
                    <w:top w:val="none" w:sz="0" w:space="0" w:color="auto"/>
                    <w:left w:val="none" w:sz="0" w:space="0" w:color="auto"/>
                    <w:bottom w:val="none" w:sz="0" w:space="0" w:color="auto"/>
                    <w:right w:val="none" w:sz="0" w:space="0" w:color="auto"/>
                  </w:divBdr>
                  <w:divsChild>
                    <w:div w:id="70224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39795">
              <w:marLeft w:val="0"/>
              <w:marRight w:val="0"/>
              <w:marTop w:val="0"/>
              <w:marBottom w:val="0"/>
              <w:divBdr>
                <w:top w:val="none" w:sz="0" w:space="0" w:color="auto"/>
                <w:left w:val="none" w:sz="0" w:space="0" w:color="auto"/>
                <w:bottom w:val="none" w:sz="0" w:space="0" w:color="auto"/>
                <w:right w:val="none" w:sz="0" w:space="0" w:color="auto"/>
              </w:divBdr>
              <w:divsChild>
                <w:div w:id="2002658706">
                  <w:marLeft w:val="0"/>
                  <w:marRight w:val="0"/>
                  <w:marTop w:val="0"/>
                  <w:marBottom w:val="0"/>
                  <w:divBdr>
                    <w:top w:val="none" w:sz="0" w:space="0" w:color="auto"/>
                    <w:left w:val="none" w:sz="0" w:space="0" w:color="auto"/>
                    <w:bottom w:val="none" w:sz="0" w:space="0" w:color="auto"/>
                    <w:right w:val="none" w:sz="0" w:space="0" w:color="auto"/>
                  </w:divBdr>
                  <w:divsChild>
                    <w:div w:id="16148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7018">
              <w:marLeft w:val="0"/>
              <w:marRight w:val="0"/>
              <w:marTop w:val="0"/>
              <w:marBottom w:val="0"/>
              <w:divBdr>
                <w:top w:val="none" w:sz="0" w:space="0" w:color="auto"/>
                <w:left w:val="none" w:sz="0" w:space="0" w:color="auto"/>
                <w:bottom w:val="none" w:sz="0" w:space="0" w:color="auto"/>
                <w:right w:val="none" w:sz="0" w:space="0" w:color="auto"/>
              </w:divBdr>
              <w:divsChild>
                <w:div w:id="542600897">
                  <w:marLeft w:val="0"/>
                  <w:marRight w:val="0"/>
                  <w:marTop w:val="0"/>
                  <w:marBottom w:val="0"/>
                  <w:divBdr>
                    <w:top w:val="none" w:sz="0" w:space="0" w:color="auto"/>
                    <w:left w:val="none" w:sz="0" w:space="0" w:color="auto"/>
                    <w:bottom w:val="none" w:sz="0" w:space="0" w:color="auto"/>
                    <w:right w:val="none" w:sz="0" w:space="0" w:color="auto"/>
                  </w:divBdr>
                  <w:divsChild>
                    <w:div w:id="60334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06845">
              <w:marLeft w:val="0"/>
              <w:marRight w:val="0"/>
              <w:marTop w:val="0"/>
              <w:marBottom w:val="0"/>
              <w:divBdr>
                <w:top w:val="none" w:sz="0" w:space="0" w:color="auto"/>
                <w:left w:val="none" w:sz="0" w:space="0" w:color="auto"/>
                <w:bottom w:val="none" w:sz="0" w:space="0" w:color="auto"/>
                <w:right w:val="none" w:sz="0" w:space="0" w:color="auto"/>
              </w:divBdr>
              <w:divsChild>
                <w:div w:id="341710995">
                  <w:marLeft w:val="0"/>
                  <w:marRight w:val="0"/>
                  <w:marTop w:val="0"/>
                  <w:marBottom w:val="0"/>
                  <w:divBdr>
                    <w:top w:val="none" w:sz="0" w:space="0" w:color="auto"/>
                    <w:left w:val="none" w:sz="0" w:space="0" w:color="auto"/>
                    <w:bottom w:val="none" w:sz="0" w:space="0" w:color="auto"/>
                    <w:right w:val="none" w:sz="0" w:space="0" w:color="auto"/>
                  </w:divBdr>
                  <w:divsChild>
                    <w:div w:id="206113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988197">
              <w:marLeft w:val="0"/>
              <w:marRight w:val="0"/>
              <w:marTop w:val="0"/>
              <w:marBottom w:val="0"/>
              <w:divBdr>
                <w:top w:val="none" w:sz="0" w:space="0" w:color="auto"/>
                <w:left w:val="none" w:sz="0" w:space="0" w:color="auto"/>
                <w:bottom w:val="none" w:sz="0" w:space="0" w:color="auto"/>
                <w:right w:val="none" w:sz="0" w:space="0" w:color="auto"/>
              </w:divBdr>
              <w:divsChild>
                <w:div w:id="875235833">
                  <w:marLeft w:val="0"/>
                  <w:marRight w:val="0"/>
                  <w:marTop w:val="0"/>
                  <w:marBottom w:val="0"/>
                  <w:divBdr>
                    <w:top w:val="none" w:sz="0" w:space="0" w:color="auto"/>
                    <w:left w:val="none" w:sz="0" w:space="0" w:color="auto"/>
                    <w:bottom w:val="none" w:sz="0" w:space="0" w:color="auto"/>
                    <w:right w:val="none" w:sz="0" w:space="0" w:color="auto"/>
                  </w:divBdr>
                  <w:divsChild>
                    <w:div w:id="166646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91005">
              <w:marLeft w:val="0"/>
              <w:marRight w:val="0"/>
              <w:marTop w:val="0"/>
              <w:marBottom w:val="0"/>
              <w:divBdr>
                <w:top w:val="none" w:sz="0" w:space="0" w:color="auto"/>
                <w:left w:val="none" w:sz="0" w:space="0" w:color="auto"/>
                <w:bottom w:val="none" w:sz="0" w:space="0" w:color="auto"/>
                <w:right w:val="none" w:sz="0" w:space="0" w:color="auto"/>
              </w:divBdr>
              <w:divsChild>
                <w:div w:id="786970961">
                  <w:marLeft w:val="0"/>
                  <w:marRight w:val="0"/>
                  <w:marTop w:val="0"/>
                  <w:marBottom w:val="0"/>
                  <w:divBdr>
                    <w:top w:val="none" w:sz="0" w:space="0" w:color="auto"/>
                    <w:left w:val="none" w:sz="0" w:space="0" w:color="auto"/>
                    <w:bottom w:val="none" w:sz="0" w:space="0" w:color="auto"/>
                    <w:right w:val="none" w:sz="0" w:space="0" w:color="auto"/>
                  </w:divBdr>
                  <w:divsChild>
                    <w:div w:id="15229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208433">
              <w:marLeft w:val="0"/>
              <w:marRight w:val="0"/>
              <w:marTop w:val="0"/>
              <w:marBottom w:val="0"/>
              <w:divBdr>
                <w:top w:val="none" w:sz="0" w:space="0" w:color="auto"/>
                <w:left w:val="none" w:sz="0" w:space="0" w:color="auto"/>
                <w:bottom w:val="none" w:sz="0" w:space="0" w:color="auto"/>
                <w:right w:val="none" w:sz="0" w:space="0" w:color="auto"/>
              </w:divBdr>
              <w:divsChild>
                <w:div w:id="1389956989">
                  <w:marLeft w:val="0"/>
                  <w:marRight w:val="0"/>
                  <w:marTop w:val="0"/>
                  <w:marBottom w:val="0"/>
                  <w:divBdr>
                    <w:top w:val="none" w:sz="0" w:space="0" w:color="auto"/>
                    <w:left w:val="none" w:sz="0" w:space="0" w:color="auto"/>
                    <w:bottom w:val="none" w:sz="0" w:space="0" w:color="auto"/>
                    <w:right w:val="none" w:sz="0" w:space="0" w:color="auto"/>
                  </w:divBdr>
                  <w:divsChild>
                    <w:div w:id="70086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4699">
              <w:marLeft w:val="0"/>
              <w:marRight w:val="0"/>
              <w:marTop w:val="0"/>
              <w:marBottom w:val="0"/>
              <w:divBdr>
                <w:top w:val="none" w:sz="0" w:space="0" w:color="auto"/>
                <w:left w:val="none" w:sz="0" w:space="0" w:color="auto"/>
                <w:bottom w:val="none" w:sz="0" w:space="0" w:color="auto"/>
                <w:right w:val="none" w:sz="0" w:space="0" w:color="auto"/>
              </w:divBdr>
              <w:divsChild>
                <w:div w:id="1700734757">
                  <w:marLeft w:val="0"/>
                  <w:marRight w:val="0"/>
                  <w:marTop w:val="0"/>
                  <w:marBottom w:val="0"/>
                  <w:divBdr>
                    <w:top w:val="none" w:sz="0" w:space="0" w:color="auto"/>
                    <w:left w:val="none" w:sz="0" w:space="0" w:color="auto"/>
                    <w:bottom w:val="none" w:sz="0" w:space="0" w:color="auto"/>
                    <w:right w:val="none" w:sz="0" w:space="0" w:color="auto"/>
                  </w:divBdr>
                  <w:divsChild>
                    <w:div w:id="79464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2411">
              <w:marLeft w:val="0"/>
              <w:marRight w:val="0"/>
              <w:marTop w:val="0"/>
              <w:marBottom w:val="0"/>
              <w:divBdr>
                <w:top w:val="none" w:sz="0" w:space="0" w:color="auto"/>
                <w:left w:val="none" w:sz="0" w:space="0" w:color="auto"/>
                <w:bottom w:val="none" w:sz="0" w:space="0" w:color="auto"/>
                <w:right w:val="none" w:sz="0" w:space="0" w:color="auto"/>
              </w:divBdr>
              <w:divsChild>
                <w:div w:id="406847640">
                  <w:marLeft w:val="0"/>
                  <w:marRight w:val="0"/>
                  <w:marTop w:val="0"/>
                  <w:marBottom w:val="0"/>
                  <w:divBdr>
                    <w:top w:val="none" w:sz="0" w:space="0" w:color="auto"/>
                    <w:left w:val="none" w:sz="0" w:space="0" w:color="auto"/>
                    <w:bottom w:val="none" w:sz="0" w:space="0" w:color="auto"/>
                    <w:right w:val="none" w:sz="0" w:space="0" w:color="auto"/>
                  </w:divBdr>
                  <w:divsChild>
                    <w:div w:id="20012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09843">
              <w:marLeft w:val="0"/>
              <w:marRight w:val="0"/>
              <w:marTop w:val="0"/>
              <w:marBottom w:val="0"/>
              <w:divBdr>
                <w:top w:val="none" w:sz="0" w:space="0" w:color="auto"/>
                <w:left w:val="none" w:sz="0" w:space="0" w:color="auto"/>
                <w:bottom w:val="none" w:sz="0" w:space="0" w:color="auto"/>
                <w:right w:val="none" w:sz="0" w:space="0" w:color="auto"/>
              </w:divBdr>
              <w:divsChild>
                <w:div w:id="519516918">
                  <w:marLeft w:val="0"/>
                  <w:marRight w:val="0"/>
                  <w:marTop w:val="0"/>
                  <w:marBottom w:val="0"/>
                  <w:divBdr>
                    <w:top w:val="none" w:sz="0" w:space="0" w:color="auto"/>
                    <w:left w:val="none" w:sz="0" w:space="0" w:color="auto"/>
                    <w:bottom w:val="none" w:sz="0" w:space="0" w:color="auto"/>
                    <w:right w:val="none" w:sz="0" w:space="0" w:color="auto"/>
                  </w:divBdr>
                  <w:divsChild>
                    <w:div w:id="69384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5437">
              <w:marLeft w:val="0"/>
              <w:marRight w:val="0"/>
              <w:marTop w:val="0"/>
              <w:marBottom w:val="0"/>
              <w:divBdr>
                <w:top w:val="none" w:sz="0" w:space="0" w:color="auto"/>
                <w:left w:val="none" w:sz="0" w:space="0" w:color="auto"/>
                <w:bottom w:val="none" w:sz="0" w:space="0" w:color="auto"/>
                <w:right w:val="none" w:sz="0" w:space="0" w:color="auto"/>
              </w:divBdr>
              <w:divsChild>
                <w:div w:id="676923622">
                  <w:marLeft w:val="0"/>
                  <w:marRight w:val="0"/>
                  <w:marTop w:val="0"/>
                  <w:marBottom w:val="0"/>
                  <w:divBdr>
                    <w:top w:val="none" w:sz="0" w:space="0" w:color="auto"/>
                    <w:left w:val="none" w:sz="0" w:space="0" w:color="auto"/>
                    <w:bottom w:val="none" w:sz="0" w:space="0" w:color="auto"/>
                    <w:right w:val="none" w:sz="0" w:space="0" w:color="auto"/>
                  </w:divBdr>
                  <w:divsChild>
                    <w:div w:id="155832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0448">
              <w:marLeft w:val="0"/>
              <w:marRight w:val="0"/>
              <w:marTop w:val="0"/>
              <w:marBottom w:val="0"/>
              <w:divBdr>
                <w:top w:val="none" w:sz="0" w:space="0" w:color="auto"/>
                <w:left w:val="none" w:sz="0" w:space="0" w:color="auto"/>
                <w:bottom w:val="none" w:sz="0" w:space="0" w:color="auto"/>
                <w:right w:val="none" w:sz="0" w:space="0" w:color="auto"/>
              </w:divBdr>
              <w:divsChild>
                <w:div w:id="291441728">
                  <w:marLeft w:val="0"/>
                  <w:marRight w:val="0"/>
                  <w:marTop w:val="0"/>
                  <w:marBottom w:val="0"/>
                  <w:divBdr>
                    <w:top w:val="none" w:sz="0" w:space="0" w:color="auto"/>
                    <w:left w:val="none" w:sz="0" w:space="0" w:color="auto"/>
                    <w:bottom w:val="none" w:sz="0" w:space="0" w:color="auto"/>
                    <w:right w:val="none" w:sz="0" w:space="0" w:color="auto"/>
                  </w:divBdr>
                  <w:divsChild>
                    <w:div w:id="10405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49055">
              <w:marLeft w:val="0"/>
              <w:marRight w:val="0"/>
              <w:marTop w:val="0"/>
              <w:marBottom w:val="0"/>
              <w:divBdr>
                <w:top w:val="none" w:sz="0" w:space="0" w:color="auto"/>
                <w:left w:val="none" w:sz="0" w:space="0" w:color="auto"/>
                <w:bottom w:val="none" w:sz="0" w:space="0" w:color="auto"/>
                <w:right w:val="none" w:sz="0" w:space="0" w:color="auto"/>
              </w:divBdr>
              <w:divsChild>
                <w:div w:id="542445553">
                  <w:marLeft w:val="0"/>
                  <w:marRight w:val="0"/>
                  <w:marTop w:val="0"/>
                  <w:marBottom w:val="0"/>
                  <w:divBdr>
                    <w:top w:val="none" w:sz="0" w:space="0" w:color="auto"/>
                    <w:left w:val="none" w:sz="0" w:space="0" w:color="auto"/>
                    <w:bottom w:val="none" w:sz="0" w:space="0" w:color="auto"/>
                    <w:right w:val="none" w:sz="0" w:space="0" w:color="auto"/>
                  </w:divBdr>
                  <w:divsChild>
                    <w:div w:id="51604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8316619">
      <w:bodyDiv w:val="1"/>
      <w:marLeft w:val="0"/>
      <w:marRight w:val="0"/>
      <w:marTop w:val="0"/>
      <w:marBottom w:val="0"/>
      <w:divBdr>
        <w:top w:val="none" w:sz="0" w:space="0" w:color="auto"/>
        <w:left w:val="none" w:sz="0" w:space="0" w:color="auto"/>
        <w:bottom w:val="none" w:sz="0" w:space="0" w:color="auto"/>
        <w:right w:val="none" w:sz="0" w:space="0" w:color="auto"/>
      </w:divBdr>
      <w:divsChild>
        <w:div w:id="420639945">
          <w:marLeft w:val="0"/>
          <w:marRight w:val="0"/>
          <w:marTop w:val="0"/>
          <w:marBottom w:val="0"/>
          <w:divBdr>
            <w:top w:val="none" w:sz="0" w:space="0" w:color="auto"/>
            <w:left w:val="none" w:sz="0" w:space="0" w:color="auto"/>
            <w:bottom w:val="none" w:sz="0" w:space="0" w:color="auto"/>
            <w:right w:val="none" w:sz="0" w:space="0" w:color="auto"/>
          </w:divBdr>
          <w:divsChild>
            <w:div w:id="377827359">
              <w:marLeft w:val="0"/>
              <w:marRight w:val="0"/>
              <w:marTop w:val="0"/>
              <w:marBottom w:val="0"/>
              <w:divBdr>
                <w:top w:val="none" w:sz="0" w:space="0" w:color="auto"/>
                <w:left w:val="none" w:sz="0" w:space="0" w:color="auto"/>
                <w:bottom w:val="none" w:sz="0" w:space="0" w:color="auto"/>
                <w:right w:val="none" w:sz="0" w:space="0" w:color="auto"/>
              </w:divBdr>
            </w:div>
          </w:divsChild>
        </w:div>
        <w:div w:id="1316446351">
          <w:marLeft w:val="0"/>
          <w:marRight w:val="0"/>
          <w:marTop w:val="0"/>
          <w:marBottom w:val="0"/>
          <w:divBdr>
            <w:top w:val="none" w:sz="0" w:space="0" w:color="auto"/>
            <w:left w:val="none" w:sz="0" w:space="0" w:color="auto"/>
            <w:bottom w:val="none" w:sz="0" w:space="0" w:color="auto"/>
            <w:right w:val="none" w:sz="0" w:space="0" w:color="auto"/>
          </w:divBdr>
          <w:divsChild>
            <w:div w:id="2039160986">
              <w:marLeft w:val="0"/>
              <w:marRight w:val="0"/>
              <w:marTop w:val="0"/>
              <w:marBottom w:val="0"/>
              <w:divBdr>
                <w:top w:val="none" w:sz="0" w:space="0" w:color="auto"/>
                <w:left w:val="none" w:sz="0" w:space="0" w:color="auto"/>
                <w:bottom w:val="none" w:sz="0" w:space="0" w:color="auto"/>
                <w:right w:val="none" w:sz="0" w:space="0" w:color="auto"/>
              </w:divBdr>
            </w:div>
          </w:divsChild>
        </w:div>
        <w:div w:id="1925723473">
          <w:marLeft w:val="0"/>
          <w:marRight w:val="0"/>
          <w:marTop w:val="0"/>
          <w:marBottom w:val="0"/>
          <w:divBdr>
            <w:top w:val="none" w:sz="0" w:space="0" w:color="auto"/>
            <w:left w:val="none" w:sz="0" w:space="0" w:color="auto"/>
            <w:bottom w:val="none" w:sz="0" w:space="0" w:color="auto"/>
            <w:right w:val="none" w:sz="0" w:space="0" w:color="auto"/>
          </w:divBdr>
          <w:divsChild>
            <w:div w:id="1868368676">
              <w:marLeft w:val="0"/>
              <w:marRight w:val="0"/>
              <w:marTop w:val="0"/>
              <w:marBottom w:val="0"/>
              <w:divBdr>
                <w:top w:val="none" w:sz="0" w:space="0" w:color="auto"/>
                <w:left w:val="none" w:sz="0" w:space="0" w:color="auto"/>
                <w:bottom w:val="none" w:sz="0" w:space="0" w:color="auto"/>
                <w:right w:val="none" w:sz="0" w:space="0" w:color="auto"/>
              </w:divBdr>
            </w:div>
          </w:divsChild>
        </w:div>
        <w:div w:id="668798421">
          <w:marLeft w:val="0"/>
          <w:marRight w:val="0"/>
          <w:marTop w:val="0"/>
          <w:marBottom w:val="0"/>
          <w:divBdr>
            <w:top w:val="none" w:sz="0" w:space="0" w:color="auto"/>
            <w:left w:val="none" w:sz="0" w:space="0" w:color="auto"/>
            <w:bottom w:val="none" w:sz="0" w:space="0" w:color="auto"/>
            <w:right w:val="none" w:sz="0" w:space="0" w:color="auto"/>
          </w:divBdr>
          <w:divsChild>
            <w:div w:id="1805389569">
              <w:marLeft w:val="0"/>
              <w:marRight w:val="0"/>
              <w:marTop w:val="0"/>
              <w:marBottom w:val="0"/>
              <w:divBdr>
                <w:top w:val="none" w:sz="0" w:space="0" w:color="auto"/>
                <w:left w:val="none" w:sz="0" w:space="0" w:color="auto"/>
                <w:bottom w:val="none" w:sz="0" w:space="0" w:color="auto"/>
                <w:right w:val="none" w:sz="0" w:space="0" w:color="auto"/>
              </w:divBdr>
            </w:div>
          </w:divsChild>
        </w:div>
        <w:div w:id="502204595">
          <w:marLeft w:val="0"/>
          <w:marRight w:val="0"/>
          <w:marTop w:val="0"/>
          <w:marBottom w:val="0"/>
          <w:divBdr>
            <w:top w:val="none" w:sz="0" w:space="0" w:color="auto"/>
            <w:left w:val="none" w:sz="0" w:space="0" w:color="auto"/>
            <w:bottom w:val="none" w:sz="0" w:space="0" w:color="auto"/>
            <w:right w:val="none" w:sz="0" w:space="0" w:color="auto"/>
          </w:divBdr>
          <w:divsChild>
            <w:div w:id="979767698">
              <w:marLeft w:val="0"/>
              <w:marRight w:val="0"/>
              <w:marTop w:val="0"/>
              <w:marBottom w:val="0"/>
              <w:divBdr>
                <w:top w:val="none" w:sz="0" w:space="0" w:color="auto"/>
                <w:left w:val="none" w:sz="0" w:space="0" w:color="auto"/>
                <w:bottom w:val="none" w:sz="0" w:space="0" w:color="auto"/>
                <w:right w:val="none" w:sz="0" w:space="0" w:color="auto"/>
              </w:divBdr>
            </w:div>
          </w:divsChild>
        </w:div>
        <w:div w:id="1454207926">
          <w:marLeft w:val="0"/>
          <w:marRight w:val="0"/>
          <w:marTop w:val="0"/>
          <w:marBottom w:val="0"/>
          <w:divBdr>
            <w:top w:val="none" w:sz="0" w:space="0" w:color="auto"/>
            <w:left w:val="none" w:sz="0" w:space="0" w:color="auto"/>
            <w:bottom w:val="none" w:sz="0" w:space="0" w:color="auto"/>
            <w:right w:val="none" w:sz="0" w:space="0" w:color="auto"/>
          </w:divBdr>
          <w:divsChild>
            <w:div w:id="905845881">
              <w:marLeft w:val="0"/>
              <w:marRight w:val="0"/>
              <w:marTop w:val="0"/>
              <w:marBottom w:val="0"/>
              <w:divBdr>
                <w:top w:val="none" w:sz="0" w:space="0" w:color="auto"/>
                <w:left w:val="none" w:sz="0" w:space="0" w:color="auto"/>
                <w:bottom w:val="none" w:sz="0" w:space="0" w:color="auto"/>
                <w:right w:val="none" w:sz="0" w:space="0" w:color="auto"/>
              </w:divBdr>
            </w:div>
          </w:divsChild>
        </w:div>
        <w:div w:id="1259171958">
          <w:marLeft w:val="0"/>
          <w:marRight w:val="0"/>
          <w:marTop w:val="0"/>
          <w:marBottom w:val="0"/>
          <w:divBdr>
            <w:top w:val="none" w:sz="0" w:space="0" w:color="auto"/>
            <w:left w:val="none" w:sz="0" w:space="0" w:color="auto"/>
            <w:bottom w:val="none" w:sz="0" w:space="0" w:color="auto"/>
            <w:right w:val="none" w:sz="0" w:space="0" w:color="auto"/>
          </w:divBdr>
          <w:divsChild>
            <w:div w:id="768935468">
              <w:marLeft w:val="0"/>
              <w:marRight w:val="0"/>
              <w:marTop w:val="0"/>
              <w:marBottom w:val="0"/>
              <w:divBdr>
                <w:top w:val="none" w:sz="0" w:space="0" w:color="auto"/>
                <w:left w:val="none" w:sz="0" w:space="0" w:color="auto"/>
                <w:bottom w:val="none" w:sz="0" w:space="0" w:color="auto"/>
                <w:right w:val="none" w:sz="0" w:space="0" w:color="auto"/>
              </w:divBdr>
            </w:div>
          </w:divsChild>
        </w:div>
        <w:div w:id="123818655">
          <w:marLeft w:val="0"/>
          <w:marRight w:val="0"/>
          <w:marTop w:val="0"/>
          <w:marBottom w:val="0"/>
          <w:divBdr>
            <w:top w:val="none" w:sz="0" w:space="0" w:color="auto"/>
            <w:left w:val="none" w:sz="0" w:space="0" w:color="auto"/>
            <w:bottom w:val="none" w:sz="0" w:space="0" w:color="auto"/>
            <w:right w:val="none" w:sz="0" w:space="0" w:color="auto"/>
          </w:divBdr>
          <w:divsChild>
            <w:div w:id="80613774">
              <w:marLeft w:val="0"/>
              <w:marRight w:val="0"/>
              <w:marTop w:val="0"/>
              <w:marBottom w:val="0"/>
              <w:divBdr>
                <w:top w:val="none" w:sz="0" w:space="0" w:color="auto"/>
                <w:left w:val="none" w:sz="0" w:space="0" w:color="auto"/>
                <w:bottom w:val="none" w:sz="0" w:space="0" w:color="auto"/>
                <w:right w:val="none" w:sz="0" w:space="0" w:color="auto"/>
              </w:divBdr>
            </w:div>
          </w:divsChild>
        </w:div>
        <w:div w:id="1148745006">
          <w:marLeft w:val="0"/>
          <w:marRight w:val="0"/>
          <w:marTop w:val="0"/>
          <w:marBottom w:val="0"/>
          <w:divBdr>
            <w:top w:val="none" w:sz="0" w:space="0" w:color="auto"/>
            <w:left w:val="none" w:sz="0" w:space="0" w:color="auto"/>
            <w:bottom w:val="none" w:sz="0" w:space="0" w:color="auto"/>
            <w:right w:val="none" w:sz="0" w:space="0" w:color="auto"/>
          </w:divBdr>
          <w:divsChild>
            <w:div w:id="1212036482">
              <w:marLeft w:val="0"/>
              <w:marRight w:val="0"/>
              <w:marTop w:val="0"/>
              <w:marBottom w:val="0"/>
              <w:divBdr>
                <w:top w:val="none" w:sz="0" w:space="0" w:color="auto"/>
                <w:left w:val="none" w:sz="0" w:space="0" w:color="auto"/>
                <w:bottom w:val="none" w:sz="0" w:space="0" w:color="auto"/>
                <w:right w:val="none" w:sz="0" w:space="0" w:color="auto"/>
              </w:divBdr>
            </w:div>
          </w:divsChild>
        </w:div>
        <w:div w:id="830291756">
          <w:marLeft w:val="0"/>
          <w:marRight w:val="0"/>
          <w:marTop w:val="0"/>
          <w:marBottom w:val="0"/>
          <w:divBdr>
            <w:top w:val="none" w:sz="0" w:space="0" w:color="auto"/>
            <w:left w:val="none" w:sz="0" w:space="0" w:color="auto"/>
            <w:bottom w:val="none" w:sz="0" w:space="0" w:color="auto"/>
            <w:right w:val="none" w:sz="0" w:space="0" w:color="auto"/>
          </w:divBdr>
          <w:divsChild>
            <w:div w:id="329140337">
              <w:marLeft w:val="0"/>
              <w:marRight w:val="0"/>
              <w:marTop w:val="0"/>
              <w:marBottom w:val="0"/>
              <w:divBdr>
                <w:top w:val="none" w:sz="0" w:space="0" w:color="auto"/>
                <w:left w:val="none" w:sz="0" w:space="0" w:color="auto"/>
                <w:bottom w:val="none" w:sz="0" w:space="0" w:color="auto"/>
                <w:right w:val="none" w:sz="0" w:space="0" w:color="auto"/>
              </w:divBdr>
            </w:div>
          </w:divsChild>
        </w:div>
        <w:div w:id="1414930355">
          <w:marLeft w:val="0"/>
          <w:marRight w:val="0"/>
          <w:marTop w:val="0"/>
          <w:marBottom w:val="0"/>
          <w:divBdr>
            <w:top w:val="none" w:sz="0" w:space="0" w:color="auto"/>
            <w:left w:val="none" w:sz="0" w:space="0" w:color="auto"/>
            <w:bottom w:val="none" w:sz="0" w:space="0" w:color="auto"/>
            <w:right w:val="none" w:sz="0" w:space="0" w:color="auto"/>
          </w:divBdr>
          <w:divsChild>
            <w:div w:id="351952264">
              <w:marLeft w:val="0"/>
              <w:marRight w:val="0"/>
              <w:marTop w:val="0"/>
              <w:marBottom w:val="0"/>
              <w:divBdr>
                <w:top w:val="none" w:sz="0" w:space="0" w:color="auto"/>
                <w:left w:val="none" w:sz="0" w:space="0" w:color="auto"/>
                <w:bottom w:val="none" w:sz="0" w:space="0" w:color="auto"/>
                <w:right w:val="none" w:sz="0" w:space="0" w:color="auto"/>
              </w:divBdr>
            </w:div>
          </w:divsChild>
        </w:div>
        <w:div w:id="1767657320">
          <w:marLeft w:val="0"/>
          <w:marRight w:val="0"/>
          <w:marTop w:val="0"/>
          <w:marBottom w:val="0"/>
          <w:divBdr>
            <w:top w:val="none" w:sz="0" w:space="0" w:color="auto"/>
            <w:left w:val="none" w:sz="0" w:space="0" w:color="auto"/>
            <w:bottom w:val="none" w:sz="0" w:space="0" w:color="auto"/>
            <w:right w:val="none" w:sz="0" w:space="0" w:color="auto"/>
          </w:divBdr>
          <w:divsChild>
            <w:div w:id="886844588">
              <w:marLeft w:val="0"/>
              <w:marRight w:val="0"/>
              <w:marTop w:val="0"/>
              <w:marBottom w:val="0"/>
              <w:divBdr>
                <w:top w:val="none" w:sz="0" w:space="0" w:color="auto"/>
                <w:left w:val="none" w:sz="0" w:space="0" w:color="auto"/>
                <w:bottom w:val="none" w:sz="0" w:space="0" w:color="auto"/>
                <w:right w:val="none" w:sz="0" w:space="0" w:color="auto"/>
              </w:divBdr>
            </w:div>
          </w:divsChild>
        </w:div>
        <w:div w:id="2111506992">
          <w:marLeft w:val="0"/>
          <w:marRight w:val="0"/>
          <w:marTop w:val="0"/>
          <w:marBottom w:val="0"/>
          <w:divBdr>
            <w:top w:val="none" w:sz="0" w:space="0" w:color="auto"/>
            <w:left w:val="none" w:sz="0" w:space="0" w:color="auto"/>
            <w:bottom w:val="none" w:sz="0" w:space="0" w:color="auto"/>
            <w:right w:val="none" w:sz="0" w:space="0" w:color="auto"/>
          </w:divBdr>
          <w:divsChild>
            <w:div w:id="1998990899">
              <w:marLeft w:val="0"/>
              <w:marRight w:val="0"/>
              <w:marTop w:val="0"/>
              <w:marBottom w:val="0"/>
              <w:divBdr>
                <w:top w:val="none" w:sz="0" w:space="0" w:color="auto"/>
                <w:left w:val="none" w:sz="0" w:space="0" w:color="auto"/>
                <w:bottom w:val="none" w:sz="0" w:space="0" w:color="auto"/>
                <w:right w:val="none" w:sz="0" w:space="0" w:color="auto"/>
              </w:divBdr>
            </w:div>
          </w:divsChild>
        </w:div>
        <w:div w:id="528951386">
          <w:marLeft w:val="0"/>
          <w:marRight w:val="0"/>
          <w:marTop w:val="0"/>
          <w:marBottom w:val="0"/>
          <w:divBdr>
            <w:top w:val="none" w:sz="0" w:space="0" w:color="auto"/>
            <w:left w:val="none" w:sz="0" w:space="0" w:color="auto"/>
            <w:bottom w:val="none" w:sz="0" w:space="0" w:color="auto"/>
            <w:right w:val="none" w:sz="0" w:space="0" w:color="auto"/>
          </w:divBdr>
          <w:divsChild>
            <w:div w:id="1765613754">
              <w:marLeft w:val="0"/>
              <w:marRight w:val="0"/>
              <w:marTop w:val="0"/>
              <w:marBottom w:val="0"/>
              <w:divBdr>
                <w:top w:val="none" w:sz="0" w:space="0" w:color="auto"/>
                <w:left w:val="none" w:sz="0" w:space="0" w:color="auto"/>
                <w:bottom w:val="none" w:sz="0" w:space="0" w:color="auto"/>
                <w:right w:val="none" w:sz="0" w:space="0" w:color="auto"/>
              </w:divBdr>
            </w:div>
          </w:divsChild>
        </w:div>
        <w:div w:id="1663118240">
          <w:marLeft w:val="0"/>
          <w:marRight w:val="0"/>
          <w:marTop w:val="0"/>
          <w:marBottom w:val="0"/>
          <w:divBdr>
            <w:top w:val="none" w:sz="0" w:space="0" w:color="auto"/>
            <w:left w:val="none" w:sz="0" w:space="0" w:color="auto"/>
            <w:bottom w:val="none" w:sz="0" w:space="0" w:color="auto"/>
            <w:right w:val="none" w:sz="0" w:space="0" w:color="auto"/>
          </w:divBdr>
          <w:divsChild>
            <w:div w:id="99036412">
              <w:marLeft w:val="0"/>
              <w:marRight w:val="0"/>
              <w:marTop w:val="0"/>
              <w:marBottom w:val="0"/>
              <w:divBdr>
                <w:top w:val="none" w:sz="0" w:space="0" w:color="auto"/>
                <w:left w:val="none" w:sz="0" w:space="0" w:color="auto"/>
                <w:bottom w:val="none" w:sz="0" w:space="0" w:color="auto"/>
                <w:right w:val="none" w:sz="0" w:space="0" w:color="auto"/>
              </w:divBdr>
            </w:div>
          </w:divsChild>
        </w:div>
        <w:div w:id="1297177736">
          <w:marLeft w:val="0"/>
          <w:marRight w:val="0"/>
          <w:marTop w:val="0"/>
          <w:marBottom w:val="0"/>
          <w:divBdr>
            <w:top w:val="none" w:sz="0" w:space="0" w:color="auto"/>
            <w:left w:val="none" w:sz="0" w:space="0" w:color="auto"/>
            <w:bottom w:val="none" w:sz="0" w:space="0" w:color="auto"/>
            <w:right w:val="none" w:sz="0" w:space="0" w:color="auto"/>
          </w:divBdr>
          <w:divsChild>
            <w:div w:id="880554083">
              <w:marLeft w:val="0"/>
              <w:marRight w:val="0"/>
              <w:marTop w:val="0"/>
              <w:marBottom w:val="0"/>
              <w:divBdr>
                <w:top w:val="none" w:sz="0" w:space="0" w:color="auto"/>
                <w:left w:val="none" w:sz="0" w:space="0" w:color="auto"/>
                <w:bottom w:val="none" w:sz="0" w:space="0" w:color="auto"/>
                <w:right w:val="none" w:sz="0" w:space="0" w:color="auto"/>
              </w:divBdr>
            </w:div>
          </w:divsChild>
        </w:div>
        <w:div w:id="1167786015">
          <w:marLeft w:val="0"/>
          <w:marRight w:val="0"/>
          <w:marTop w:val="0"/>
          <w:marBottom w:val="0"/>
          <w:divBdr>
            <w:top w:val="none" w:sz="0" w:space="0" w:color="auto"/>
            <w:left w:val="none" w:sz="0" w:space="0" w:color="auto"/>
            <w:bottom w:val="none" w:sz="0" w:space="0" w:color="auto"/>
            <w:right w:val="none" w:sz="0" w:space="0" w:color="auto"/>
          </w:divBdr>
          <w:divsChild>
            <w:div w:id="2003502636">
              <w:marLeft w:val="0"/>
              <w:marRight w:val="0"/>
              <w:marTop w:val="0"/>
              <w:marBottom w:val="0"/>
              <w:divBdr>
                <w:top w:val="none" w:sz="0" w:space="0" w:color="auto"/>
                <w:left w:val="none" w:sz="0" w:space="0" w:color="auto"/>
                <w:bottom w:val="none" w:sz="0" w:space="0" w:color="auto"/>
                <w:right w:val="none" w:sz="0" w:space="0" w:color="auto"/>
              </w:divBdr>
            </w:div>
          </w:divsChild>
        </w:div>
        <w:div w:id="2032949799">
          <w:marLeft w:val="0"/>
          <w:marRight w:val="0"/>
          <w:marTop w:val="0"/>
          <w:marBottom w:val="0"/>
          <w:divBdr>
            <w:top w:val="none" w:sz="0" w:space="0" w:color="auto"/>
            <w:left w:val="none" w:sz="0" w:space="0" w:color="auto"/>
            <w:bottom w:val="none" w:sz="0" w:space="0" w:color="auto"/>
            <w:right w:val="none" w:sz="0" w:space="0" w:color="auto"/>
          </w:divBdr>
          <w:divsChild>
            <w:div w:id="1010063276">
              <w:marLeft w:val="0"/>
              <w:marRight w:val="0"/>
              <w:marTop w:val="0"/>
              <w:marBottom w:val="0"/>
              <w:divBdr>
                <w:top w:val="none" w:sz="0" w:space="0" w:color="auto"/>
                <w:left w:val="none" w:sz="0" w:space="0" w:color="auto"/>
                <w:bottom w:val="none" w:sz="0" w:space="0" w:color="auto"/>
                <w:right w:val="none" w:sz="0" w:space="0" w:color="auto"/>
              </w:divBdr>
            </w:div>
          </w:divsChild>
        </w:div>
        <w:div w:id="969239616">
          <w:marLeft w:val="0"/>
          <w:marRight w:val="0"/>
          <w:marTop w:val="0"/>
          <w:marBottom w:val="0"/>
          <w:divBdr>
            <w:top w:val="none" w:sz="0" w:space="0" w:color="auto"/>
            <w:left w:val="none" w:sz="0" w:space="0" w:color="auto"/>
            <w:bottom w:val="none" w:sz="0" w:space="0" w:color="auto"/>
            <w:right w:val="none" w:sz="0" w:space="0" w:color="auto"/>
          </w:divBdr>
          <w:divsChild>
            <w:div w:id="907572881">
              <w:marLeft w:val="0"/>
              <w:marRight w:val="0"/>
              <w:marTop w:val="0"/>
              <w:marBottom w:val="0"/>
              <w:divBdr>
                <w:top w:val="none" w:sz="0" w:space="0" w:color="auto"/>
                <w:left w:val="none" w:sz="0" w:space="0" w:color="auto"/>
                <w:bottom w:val="none" w:sz="0" w:space="0" w:color="auto"/>
                <w:right w:val="none" w:sz="0" w:space="0" w:color="auto"/>
              </w:divBdr>
            </w:div>
          </w:divsChild>
        </w:div>
        <w:div w:id="619801761">
          <w:marLeft w:val="0"/>
          <w:marRight w:val="0"/>
          <w:marTop w:val="0"/>
          <w:marBottom w:val="0"/>
          <w:divBdr>
            <w:top w:val="none" w:sz="0" w:space="0" w:color="auto"/>
            <w:left w:val="none" w:sz="0" w:space="0" w:color="auto"/>
            <w:bottom w:val="none" w:sz="0" w:space="0" w:color="auto"/>
            <w:right w:val="none" w:sz="0" w:space="0" w:color="auto"/>
          </w:divBdr>
          <w:divsChild>
            <w:div w:id="172885941">
              <w:marLeft w:val="0"/>
              <w:marRight w:val="0"/>
              <w:marTop w:val="0"/>
              <w:marBottom w:val="0"/>
              <w:divBdr>
                <w:top w:val="none" w:sz="0" w:space="0" w:color="auto"/>
                <w:left w:val="none" w:sz="0" w:space="0" w:color="auto"/>
                <w:bottom w:val="none" w:sz="0" w:space="0" w:color="auto"/>
                <w:right w:val="none" w:sz="0" w:space="0" w:color="auto"/>
              </w:divBdr>
            </w:div>
          </w:divsChild>
        </w:div>
        <w:div w:id="750735048">
          <w:marLeft w:val="0"/>
          <w:marRight w:val="0"/>
          <w:marTop w:val="0"/>
          <w:marBottom w:val="0"/>
          <w:divBdr>
            <w:top w:val="none" w:sz="0" w:space="0" w:color="auto"/>
            <w:left w:val="none" w:sz="0" w:space="0" w:color="auto"/>
            <w:bottom w:val="none" w:sz="0" w:space="0" w:color="auto"/>
            <w:right w:val="none" w:sz="0" w:space="0" w:color="auto"/>
          </w:divBdr>
          <w:divsChild>
            <w:div w:id="2066947842">
              <w:marLeft w:val="0"/>
              <w:marRight w:val="0"/>
              <w:marTop w:val="0"/>
              <w:marBottom w:val="0"/>
              <w:divBdr>
                <w:top w:val="none" w:sz="0" w:space="0" w:color="auto"/>
                <w:left w:val="none" w:sz="0" w:space="0" w:color="auto"/>
                <w:bottom w:val="none" w:sz="0" w:space="0" w:color="auto"/>
                <w:right w:val="none" w:sz="0" w:space="0" w:color="auto"/>
              </w:divBdr>
            </w:div>
          </w:divsChild>
        </w:div>
        <w:div w:id="1725325853">
          <w:marLeft w:val="0"/>
          <w:marRight w:val="0"/>
          <w:marTop w:val="0"/>
          <w:marBottom w:val="0"/>
          <w:divBdr>
            <w:top w:val="none" w:sz="0" w:space="0" w:color="auto"/>
            <w:left w:val="none" w:sz="0" w:space="0" w:color="auto"/>
            <w:bottom w:val="none" w:sz="0" w:space="0" w:color="auto"/>
            <w:right w:val="none" w:sz="0" w:space="0" w:color="auto"/>
          </w:divBdr>
          <w:divsChild>
            <w:div w:id="1848054978">
              <w:marLeft w:val="0"/>
              <w:marRight w:val="0"/>
              <w:marTop w:val="0"/>
              <w:marBottom w:val="0"/>
              <w:divBdr>
                <w:top w:val="none" w:sz="0" w:space="0" w:color="auto"/>
                <w:left w:val="none" w:sz="0" w:space="0" w:color="auto"/>
                <w:bottom w:val="none" w:sz="0" w:space="0" w:color="auto"/>
                <w:right w:val="none" w:sz="0" w:space="0" w:color="auto"/>
              </w:divBdr>
            </w:div>
          </w:divsChild>
        </w:div>
        <w:div w:id="1928340240">
          <w:marLeft w:val="0"/>
          <w:marRight w:val="0"/>
          <w:marTop w:val="0"/>
          <w:marBottom w:val="0"/>
          <w:divBdr>
            <w:top w:val="none" w:sz="0" w:space="0" w:color="auto"/>
            <w:left w:val="none" w:sz="0" w:space="0" w:color="auto"/>
            <w:bottom w:val="none" w:sz="0" w:space="0" w:color="auto"/>
            <w:right w:val="none" w:sz="0" w:space="0" w:color="auto"/>
          </w:divBdr>
          <w:divsChild>
            <w:div w:id="159081465">
              <w:marLeft w:val="0"/>
              <w:marRight w:val="0"/>
              <w:marTop w:val="0"/>
              <w:marBottom w:val="0"/>
              <w:divBdr>
                <w:top w:val="none" w:sz="0" w:space="0" w:color="auto"/>
                <w:left w:val="none" w:sz="0" w:space="0" w:color="auto"/>
                <w:bottom w:val="none" w:sz="0" w:space="0" w:color="auto"/>
                <w:right w:val="none" w:sz="0" w:space="0" w:color="auto"/>
              </w:divBdr>
            </w:div>
          </w:divsChild>
        </w:div>
        <w:div w:id="1054817172">
          <w:marLeft w:val="0"/>
          <w:marRight w:val="0"/>
          <w:marTop w:val="0"/>
          <w:marBottom w:val="0"/>
          <w:divBdr>
            <w:top w:val="none" w:sz="0" w:space="0" w:color="auto"/>
            <w:left w:val="none" w:sz="0" w:space="0" w:color="auto"/>
            <w:bottom w:val="none" w:sz="0" w:space="0" w:color="auto"/>
            <w:right w:val="none" w:sz="0" w:space="0" w:color="auto"/>
          </w:divBdr>
          <w:divsChild>
            <w:div w:id="8276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2860337">
      <w:bodyDiv w:val="1"/>
      <w:marLeft w:val="0"/>
      <w:marRight w:val="0"/>
      <w:marTop w:val="0"/>
      <w:marBottom w:val="0"/>
      <w:divBdr>
        <w:top w:val="none" w:sz="0" w:space="0" w:color="auto"/>
        <w:left w:val="none" w:sz="0" w:space="0" w:color="auto"/>
        <w:bottom w:val="none" w:sz="0" w:space="0" w:color="auto"/>
        <w:right w:val="none" w:sz="0" w:space="0" w:color="auto"/>
      </w:divBdr>
      <w:divsChild>
        <w:div w:id="263657915">
          <w:marLeft w:val="0"/>
          <w:marRight w:val="0"/>
          <w:marTop w:val="0"/>
          <w:marBottom w:val="0"/>
          <w:divBdr>
            <w:top w:val="none" w:sz="0" w:space="0" w:color="auto"/>
            <w:left w:val="none" w:sz="0" w:space="0" w:color="auto"/>
            <w:bottom w:val="none" w:sz="0" w:space="0" w:color="auto"/>
            <w:right w:val="none" w:sz="0" w:space="0" w:color="auto"/>
          </w:divBdr>
          <w:divsChild>
            <w:div w:id="32289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686515">
      <w:bodyDiv w:val="1"/>
      <w:marLeft w:val="0"/>
      <w:marRight w:val="0"/>
      <w:marTop w:val="0"/>
      <w:marBottom w:val="0"/>
      <w:divBdr>
        <w:top w:val="none" w:sz="0" w:space="0" w:color="auto"/>
        <w:left w:val="none" w:sz="0" w:space="0" w:color="auto"/>
        <w:bottom w:val="none" w:sz="0" w:space="0" w:color="auto"/>
        <w:right w:val="none" w:sz="0" w:space="0" w:color="auto"/>
      </w:divBdr>
      <w:divsChild>
        <w:div w:id="95253123">
          <w:marLeft w:val="0"/>
          <w:marRight w:val="0"/>
          <w:marTop w:val="0"/>
          <w:marBottom w:val="0"/>
          <w:divBdr>
            <w:top w:val="none" w:sz="0" w:space="0" w:color="auto"/>
            <w:left w:val="none" w:sz="0" w:space="0" w:color="auto"/>
            <w:bottom w:val="none" w:sz="0" w:space="0" w:color="auto"/>
            <w:right w:val="none" w:sz="0" w:space="0" w:color="auto"/>
          </w:divBdr>
          <w:divsChild>
            <w:div w:id="1746686959">
              <w:marLeft w:val="0"/>
              <w:marRight w:val="0"/>
              <w:marTop w:val="0"/>
              <w:marBottom w:val="0"/>
              <w:divBdr>
                <w:top w:val="none" w:sz="0" w:space="0" w:color="auto"/>
                <w:left w:val="none" w:sz="0" w:space="0" w:color="auto"/>
                <w:bottom w:val="none" w:sz="0" w:space="0" w:color="auto"/>
                <w:right w:val="none" w:sz="0" w:space="0" w:color="auto"/>
              </w:divBdr>
            </w:div>
          </w:divsChild>
        </w:div>
        <w:div w:id="1905136165">
          <w:marLeft w:val="0"/>
          <w:marRight w:val="0"/>
          <w:marTop w:val="0"/>
          <w:marBottom w:val="0"/>
          <w:divBdr>
            <w:top w:val="none" w:sz="0" w:space="0" w:color="auto"/>
            <w:left w:val="none" w:sz="0" w:space="0" w:color="auto"/>
            <w:bottom w:val="none" w:sz="0" w:space="0" w:color="auto"/>
            <w:right w:val="none" w:sz="0" w:space="0" w:color="auto"/>
          </w:divBdr>
          <w:divsChild>
            <w:div w:id="872618456">
              <w:marLeft w:val="0"/>
              <w:marRight w:val="0"/>
              <w:marTop w:val="0"/>
              <w:marBottom w:val="0"/>
              <w:divBdr>
                <w:top w:val="none" w:sz="0" w:space="0" w:color="auto"/>
                <w:left w:val="none" w:sz="0" w:space="0" w:color="auto"/>
                <w:bottom w:val="none" w:sz="0" w:space="0" w:color="auto"/>
                <w:right w:val="none" w:sz="0" w:space="0" w:color="auto"/>
              </w:divBdr>
            </w:div>
          </w:divsChild>
        </w:div>
        <w:div w:id="804083568">
          <w:marLeft w:val="0"/>
          <w:marRight w:val="0"/>
          <w:marTop w:val="0"/>
          <w:marBottom w:val="0"/>
          <w:divBdr>
            <w:top w:val="none" w:sz="0" w:space="0" w:color="auto"/>
            <w:left w:val="none" w:sz="0" w:space="0" w:color="auto"/>
            <w:bottom w:val="none" w:sz="0" w:space="0" w:color="auto"/>
            <w:right w:val="none" w:sz="0" w:space="0" w:color="auto"/>
          </w:divBdr>
          <w:divsChild>
            <w:div w:id="775294954">
              <w:marLeft w:val="0"/>
              <w:marRight w:val="0"/>
              <w:marTop w:val="0"/>
              <w:marBottom w:val="0"/>
              <w:divBdr>
                <w:top w:val="none" w:sz="0" w:space="0" w:color="auto"/>
                <w:left w:val="none" w:sz="0" w:space="0" w:color="auto"/>
                <w:bottom w:val="none" w:sz="0" w:space="0" w:color="auto"/>
                <w:right w:val="none" w:sz="0" w:space="0" w:color="auto"/>
              </w:divBdr>
            </w:div>
            <w:div w:id="571542497">
              <w:marLeft w:val="0"/>
              <w:marRight w:val="0"/>
              <w:marTop w:val="0"/>
              <w:marBottom w:val="0"/>
              <w:divBdr>
                <w:top w:val="none" w:sz="0" w:space="0" w:color="auto"/>
                <w:left w:val="none" w:sz="0" w:space="0" w:color="auto"/>
                <w:bottom w:val="none" w:sz="0" w:space="0" w:color="auto"/>
                <w:right w:val="none" w:sz="0" w:space="0" w:color="auto"/>
              </w:divBdr>
            </w:div>
          </w:divsChild>
        </w:div>
        <w:div w:id="1200554014">
          <w:marLeft w:val="0"/>
          <w:marRight w:val="0"/>
          <w:marTop w:val="0"/>
          <w:marBottom w:val="0"/>
          <w:divBdr>
            <w:top w:val="none" w:sz="0" w:space="0" w:color="auto"/>
            <w:left w:val="none" w:sz="0" w:space="0" w:color="auto"/>
            <w:bottom w:val="none" w:sz="0" w:space="0" w:color="auto"/>
            <w:right w:val="none" w:sz="0" w:space="0" w:color="auto"/>
          </w:divBdr>
          <w:divsChild>
            <w:div w:id="196705184">
              <w:marLeft w:val="0"/>
              <w:marRight w:val="0"/>
              <w:marTop w:val="0"/>
              <w:marBottom w:val="0"/>
              <w:divBdr>
                <w:top w:val="none" w:sz="0" w:space="0" w:color="auto"/>
                <w:left w:val="none" w:sz="0" w:space="0" w:color="auto"/>
                <w:bottom w:val="none" w:sz="0" w:space="0" w:color="auto"/>
                <w:right w:val="none" w:sz="0" w:space="0" w:color="auto"/>
              </w:divBdr>
            </w:div>
          </w:divsChild>
        </w:div>
        <w:div w:id="1827621771">
          <w:marLeft w:val="0"/>
          <w:marRight w:val="0"/>
          <w:marTop w:val="0"/>
          <w:marBottom w:val="0"/>
          <w:divBdr>
            <w:top w:val="none" w:sz="0" w:space="0" w:color="auto"/>
            <w:left w:val="none" w:sz="0" w:space="0" w:color="auto"/>
            <w:bottom w:val="none" w:sz="0" w:space="0" w:color="auto"/>
            <w:right w:val="none" w:sz="0" w:space="0" w:color="auto"/>
          </w:divBdr>
          <w:divsChild>
            <w:div w:id="2046324800">
              <w:marLeft w:val="0"/>
              <w:marRight w:val="0"/>
              <w:marTop w:val="0"/>
              <w:marBottom w:val="0"/>
              <w:divBdr>
                <w:top w:val="none" w:sz="0" w:space="0" w:color="auto"/>
                <w:left w:val="none" w:sz="0" w:space="0" w:color="auto"/>
                <w:bottom w:val="none" w:sz="0" w:space="0" w:color="auto"/>
                <w:right w:val="none" w:sz="0" w:space="0" w:color="auto"/>
              </w:divBdr>
            </w:div>
          </w:divsChild>
        </w:div>
        <w:div w:id="1443499412">
          <w:marLeft w:val="0"/>
          <w:marRight w:val="0"/>
          <w:marTop w:val="0"/>
          <w:marBottom w:val="0"/>
          <w:divBdr>
            <w:top w:val="none" w:sz="0" w:space="0" w:color="auto"/>
            <w:left w:val="none" w:sz="0" w:space="0" w:color="auto"/>
            <w:bottom w:val="none" w:sz="0" w:space="0" w:color="auto"/>
            <w:right w:val="none" w:sz="0" w:space="0" w:color="auto"/>
          </w:divBdr>
          <w:divsChild>
            <w:div w:id="683829194">
              <w:marLeft w:val="0"/>
              <w:marRight w:val="0"/>
              <w:marTop w:val="0"/>
              <w:marBottom w:val="0"/>
              <w:divBdr>
                <w:top w:val="none" w:sz="0" w:space="0" w:color="auto"/>
                <w:left w:val="none" w:sz="0" w:space="0" w:color="auto"/>
                <w:bottom w:val="none" w:sz="0" w:space="0" w:color="auto"/>
                <w:right w:val="none" w:sz="0" w:space="0" w:color="auto"/>
              </w:divBdr>
            </w:div>
          </w:divsChild>
        </w:div>
        <w:div w:id="1693217656">
          <w:marLeft w:val="0"/>
          <w:marRight w:val="0"/>
          <w:marTop w:val="0"/>
          <w:marBottom w:val="0"/>
          <w:divBdr>
            <w:top w:val="none" w:sz="0" w:space="0" w:color="auto"/>
            <w:left w:val="none" w:sz="0" w:space="0" w:color="auto"/>
            <w:bottom w:val="none" w:sz="0" w:space="0" w:color="auto"/>
            <w:right w:val="none" w:sz="0" w:space="0" w:color="auto"/>
          </w:divBdr>
          <w:divsChild>
            <w:div w:id="2117287199">
              <w:marLeft w:val="0"/>
              <w:marRight w:val="0"/>
              <w:marTop w:val="0"/>
              <w:marBottom w:val="0"/>
              <w:divBdr>
                <w:top w:val="none" w:sz="0" w:space="0" w:color="auto"/>
                <w:left w:val="none" w:sz="0" w:space="0" w:color="auto"/>
                <w:bottom w:val="none" w:sz="0" w:space="0" w:color="auto"/>
                <w:right w:val="none" w:sz="0" w:space="0" w:color="auto"/>
              </w:divBdr>
            </w:div>
          </w:divsChild>
        </w:div>
        <w:div w:id="1886091719">
          <w:marLeft w:val="0"/>
          <w:marRight w:val="0"/>
          <w:marTop w:val="0"/>
          <w:marBottom w:val="0"/>
          <w:divBdr>
            <w:top w:val="none" w:sz="0" w:space="0" w:color="auto"/>
            <w:left w:val="none" w:sz="0" w:space="0" w:color="auto"/>
            <w:bottom w:val="none" w:sz="0" w:space="0" w:color="auto"/>
            <w:right w:val="none" w:sz="0" w:space="0" w:color="auto"/>
          </w:divBdr>
          <w:divsChild>
            <w:div w:id="2144536966">
              <w:marLeft w:val="0"/>
              <w:marRight w:val="0"/>
              <w:marTop w:val="0"/>
              <w:marBottom w:val="0"/>
              <w:divBdr>
                <w:top w:val="none" w:sz="0" w:space="0" w:color="auto"/>
                <w:left w:val="none" w:sz="0" w:space="0" w:color="auto"/>
                <w:bottom w:val="none" w:sz="0" w:space="0" w:color="auto"/>
                <w:right w:val="none" w:sz="0" w:space="0" w:color="auto"/>
              </w:divBdr>
            </w:div>
          </w:divsChild>
        </w:div>
        <w:div w:id="559362575">
          <w:marLeft w:val="0"/>
          <w:marRight w:val="0"/>
          <w:marTop w:val="0"/>
          <w:marBottom w:val="0"/>
          <w:divBdr>
            <w:top w:val="none" w:sz="0" w:space="0" w:color="auto"/>
            <w:left w:val="none" w:sz="0" w:space="0" w:color="auto"/>
            <w:bottom w:val="none" w:sz="0" w:space="0" w:color="auto"/>
            <w:right w:val="none" w:sz="0" w:space="0" w:color="auto"/>
          </w:divBdr>
          <w:divsChild>
            <w:div w:id="1751923774">
              <w:marLeft w:val="0"/>
              <w:marRight w:val="0"/>
              <w:marTop w:val="0"/>
              <w:marBottom w:val="0"/>
              <w:divBdr>
                <w:top w:val="none" w:sz="0" w:space="0" w:color="auto"/>
                <w:left w:val="none" w:sz="0" w:space="0" w:color="auto"/>
                <w:bottom w:val="none" w:sz="0" w:space="0" w:color="auto"/>
                <w:right w:val="none" w:sz="0" w:space="0" w:color="auto"/>
              </w:divBdr>
            </w:div>
          </w:divsChild>
        </w:div>
        <w:div w:id="42871346">
          <w:marLeft w:val="0"/>
          <w:marRight w:val="0"/>
          <w:marTop w:val="0"/>
          <w:marBottom w:val="0"/>
          <w:divBdr>
            <w:top w:val="none" w:sz="0" w:space="0" w:color="auto"/>
            <w:left w:val="none" w:sz="0" w:space="0" w:color="auto"/>
            <w:bottom w:val="none" w:sz="0" w:space="0" w:color="auto"/>
            <w:right w:val="none" w:sz="0" w:space="0" w:color="auto"/>
          </w:divBdr>
          <w:divsChild>
            <w:div w:id="2053338961">
              <w:marLeft w:val="0"/>
              <w:marRight w:val="0"/>
              <w:marTop w:val="0"/>
              <w:marBottom w:val="0"/>
              <w:divBdr>
                <w:top w:val="none" w:sz="0" w:space="0" w:color="auto"/>
                <w:left w:val="none" w:sz="0" w:space="0" w:color="auto"/>
                <w:bottom w:val="none" w:sz="0" w:space="0" w:color="auto"/>
                <w:right w:val="none" w:sz="0" w:space="0" w:color="auto"/>
              </w:divBdr>
            </w:div>
          </w:divsChild>
        </w:div>
        <w:div w:id="1106581205">
          <w:marLeft w:val="0"/>
          <w:marRight w:val="0"/>
          <w:marTop w:val="0"/>
          <w:marBottom w:val="0"/>
          <w:divBdr>
            <w:top w:val="none" w:sz="0" w:space="0" w:color="auto"/>
            <w:left w:val="none" w:sz="0" w:space="0" w:color="auto"/>
            <w:bottom w:val="none" w:sz="0" w:space="0" w:color="auto"/>
            <w:right w:val="none" w:sz="0" w:space="0" w:color="auto"/>
          </w:divBdr>
          <w:divsChild>
            <w:div w:id="1395162078">
              <w:marLeft w:val="0"/>
              <w:marRight w:val="0"/>
              <w:marTop w:val="0"/>
              <w:marBottom w:val="0"/>
              <w:divBdr>
                <w:top w:val="none" w:sz="0" w:space="0" w:color="auto"/>
                <w:left w:val="none" w:sz="0" w:space="0" w:color="auto"/>
                <w:bottom w:val="none" w:sz="0" w:space="0" w:color="auto"/>
                <w:right w:val="none" w:sz="0" w:space="0" w:color="auto"/>
              </w:divBdr>
            </w:div>
            <w:div w:id="818570369">
              <w:marLeft w:val="0"/>
              <w:marRight w:val="0"/>
              <w:marTop w:val="0"/>
              <w:marBottom w:val="0"/>
              <w:divBdr>
                <w:top w:val="none" w:sz="0" w:space="0" w:color="auto"/>
                <w:left w:val="none" w:sz="0" w:space="0" w:color="auto"/>
                <w:bottom w:val="none" w:sz="0" w:space="0" w:color="auto"/>
                <w:right w:val="none" w:sz="0" w:space="0" w:color="auto"/>
              </w:divBdr>
            </w:div>
          </w:divsChild>
        </w:div>
        <w:div w:id="181091028">
          <w:marLeft w:val="0"/>
          <w:marRight w:val="0"/>
          <w:marTop w:val="0"/>
          <w:marBottom w:val="0"/>
          <w:divBdr>
            <w:top w:val="none" w:sz="0" w:space="0" w:color="auto"/>
            <w:left w:val="none" w:sz="0" w:space="0" w:color="auto"/>
            <w:bottom w:val="none" w:sz="0" w:space="0" w:color="auto"/>
            <w:right w:val="none" w:sz="0" w:space="0" w:color="auto"/>
          </w:divBdr>
          <w:divsChild>
            <w:div w:id="2010598465">
              <w:marLeft w:val="0"/>
              <w:marRight w:val="0"/>
              <w:marTop w:val="0"/>
              <w:marBottom w:val="0"/>
              <w:divBdr>
                <w:top w:val="none" w:sz="0" w:space="0" w:color="auto"/>
                <w:left w:val="none" w:sz="0" w:space="0" w:color="auto"/>
                <w:bottom w:val="none" w:sz="0" w:space="0" w:color="auto"/>
                <w:right w:val="none" w:sz="0" w:space="0" w:color="auto"/>
              </w:divBdr>
            </w:div>
          </w:divsChild>
        </w:div>
        <w:div w:id="123501694">
          <w:marLeft w:val="0"/>
          <w:marRight w:val="0"/>
          <w:marTop w:val="0"/>
          <w:marBottom w:val="0"/>
          <w:divBdr>
            <w:top w:val="none" w:sz="0" w:space="0" w:color="auto"/>
            <w:left w:val="none" w:sz="0" w:space="0" w:color="auto"/>
            <w:bottom w:val="none" w:sz="0" w:space="0" w:color="auto"/>
            <w:right w:val="none" w:sz="0" w:space="0" w:color="auto"/>
          </w:divBdr>
          <w:divsChild>
            <w:div w:id="1616446671">
              <w:marLeft w:val="0"/>
              <w:marRight w:val="0"/>
              <w:marTop w:val="0"/>
              <w:marBottom w:val="0"/>
              <w:divBdr>
                <w:top w:val="none" w:sz="0" w:space="0" w:color="auto"/>
                <w:left w:val="none" w:sz="0" w:space="0" w:color="auto"/>
                <w:bottom w:val="none" w:sz="0" w:space="0" w:color="auto"/>
                <w:right w:val="none" w:sz="0" w:space="0" w:color="auto"/>
              </w:divBdr>
            </w:div>
          </w:divsChild>
        </w:div>
        <w:div w:id="570389106">
          <w:marLeft w:val="0"/>
          <w:marRight w:val="0"/>
          <w:marTop w:val="0"/>
          <w:marBottom w:val="0"/>
          <w:divBdr>
            <w:top w:val="none" w:sz="0" w:space="0" w:color="auto"/>
            <w:left w:val="none" w:sz="0" w:space="0" w:color="auto"/>
            <w:bottom w:val="none" w:sz="0" w:space="0" w:color="auto"/>
            <w:right w:val="none" w:sz="0" w:space="0" w:color="auto"/>
          </w:divBdr>
          <w:divsChild>
            <w:div w:id="670302386">
              <w:marLeft w:val="0"/>
              <w:marRight w:val="0"/>
              <w:marTop w:val="0"/>
              <w:marBottom w:val="0"/>
              <w:divBdr>
                <w:top w:val="none" w:sz="0" w:space="0" w:color="auto"/>
                <w:left w:val="none" w:sz="0" w:space="0" w:color="auto"/>
                <w:bottom w:val="none" w:sz="0" w:space="0" w:color="auto"/>
                <w:right w:val="none" w:sz="0" w:space="0" w:color="auto"/>
              </w:divBdr>
            </w:div>
          </w:divsChild>
        </w:div>
        <w:div w:id="1129006062">
          <w:marLeft w:val="0"/>
          <w:marRight w:val="0"/>
          <w:marTop w:val="0"/>
          <w:marBottom w:val="0"/>
          <w:divBdr>
            <w:top w:val="none" w:sz="0" w:space="0" w:color="auto"/>
            <w:left w:val="none" w:sz="0" w:space="0" w:color="auto"/>
            <w:bottom w:val="none" w:sz="0" w:space="0" w:color="auto"/>
            <w:right w:val="none" w:sz="0" w:space="0" w:color="auto"/>
          </w:divBdr>
          <w:divsChild>
            <w:div w:id="501820197">
              <w:marLeft w:val="0"/>
              <w:marRight w:val="0"/>
              <w:marTop w:val="0"/>
              <w:marBottom w:val="0"/>
              <w:divBdr>
                <w:top w:val="none" w:sz="0" w:space="0" w:color="auto"/>
                <w:left w:val="none" w:sz="0" w:space="0" w:color="auto"/>
                <w:bottom w:val="none" w:sz="0" w:space="0" w:color="auto"/>
                <w:right w:val="none" w:sz="0" w:space="0" w:color="auto"/>
              </w:divBdr>
            </w:div>
          </w:divsChild>
        </w:div>
        <w:div w:id="472137441">
          <w:marLeft w:val="0"/>
          <w:marRight w:val="0"/>
          <w:marTop w:val="0"/>
          <w:marBottom w:val="0"/>
          <w:divBdr>
            <w:top w:val="none" w:sz="0" w:space="0" w:color="auto"/>
            <w:left w:val="none" w:sz="0" w:space="0" w:color="auto"/>
            <w:bottom w:val="none" w:sz="0" w:space="0" w:color="auto"/>
            <w:right w:val="none" w:sz="0" w:space="0" w:color="auto"/>
          </w:divBdr>
          <w:divsChild>
            <w:div w:id="668169195">
              <w:marLeft w:val="0"/>
              <w:marRight w:val="0"/>
              <w:marTop w:val="0"/>
              <w:marBottom w:val="0"/>
              <w:divBdr>
                <w:top w:val="none" w:sz="0" w:space="0" w:color="auto"/>
                <w:left w:val="none" w:sz="0" w:space="0" w:color="auto"/>
                <w:bottom w:val="none" w:sz="0" w:space="0" w:color="auto"/>
                <w:right w:val="none" w:sz="0" w:space="0" w:color="auto"/>
              </w:divBdr>
            </w:div>
          </w:divsChild>
        </w:div>
        <w:div w:id="1598559606">
          <w:marLeft w:val="0"/>
          <w:marRight w:val="0"/>
          <w:marTop w:val="0"/>
          <w:marBottom w:val="0"/>
          <w:divBdr>
            <w:top w:val="none" w:sz="0" w:space="0" w:color="auto"/>
            <w:left w:val="none" w:sz="0" w:space="0" w:color="auto"/>
            <w:bottom w:val="none" w:sz="0" w:space="0" w:color="auto"/>
            <w:right w:val="none" w:sz="0" w:space="0" w:color="auto"/>
          </w:divBdr>
          <w:divsChild>
            <w:div w:id="1394045302">
              <w:marLeft w:val="0"/>
              <w:marRight w:val="0"/>
              <w:marTop w:val="0"/>
              <w:marBottom w:val="0"/>
              <w:divBdr>
                <w:top w:val="none" w:sz="0" w:space="0" w:color="auto"/>
                <w:left w:val="none" w:sz="0" w:space="0" w:color="auto"/>
                <w:bottom w:val="none" w:sz="0" w:space="0" w:color="auto"/>
                <w:right w:val="none" w:sz="0" w:space="0" w:color="auto"/>
              </w:divBdr>
            </w:div>
          </w:divsChild>
        </w:div>
        <w:div w:id="25178151">
          <w:marLeft w:val="0"/>
          <w:marRight w:val="0"/>
          <w:marTop w:val="0"/>
          <w:marBottom w:val="0"/>
          <w:divBdr>
            <w:top w:val="none" w:sz="0" w:space="0" w:color="auto"/>
            <w:left w:val="none" w:sz="0" w:space="0" w:color="auto"/>
            <w:bottom w:val="none" w:sz="0" w:space="0" w:color="auto"/>
            <w:right w:val="none" w:sz="0" w:space="0" w:color="auto"/>
          </w:divBdr>
          <w:divsChild>
            <w:div w:id="1855420067">
              <w:marLeft w:val="0"/>
              <w:marRight w:val="0"/>
              <w:marTop w:val="0"/>
              <w:marBottom w:val="0"/>
              <w:divBdr>
                <w:top w:val="none" w:sz="0" w:space="0" w:color="auto"/>
                <w:left w:val="none" w:sz="0" w:space="0" w:color="auto"/>
                <w:bottom w:val="none" w:sz="0" w:space="0" w:color="auto"/>
                <w:right w:val="none" w:sz="0" w:space="0" w:color="auto"/>
              </w:divBdr>
            </w:div>
          </w:divsChild>
        </w:div>
        <w:div w:id="1337421379">
          <w:marLeft w:val="0"/>
          <w:marRight w:val="0"/>
          <w:marTop w:val="0"/>
          <w:marBottom w:val="0"/>
          <w:divBdr>
            <w:top w:val="none" w:sz="0" w:space="0" w:color="auto"/>
            <w:left w:val="none" w:sz="0" w:space="0" w:color="auto"/>
            <w:bottom w:val="none" w:sz="0" w:space="0" w:color="auto"/>
            <w:right w:val="none" w:sz="0" w:space="0" w:color="auto"/>
          </w:divBdr>
          <w:divsChild>
            <w:div w:id="1530605697">
              <w:marLeft w:val="0"/>
              <w:marRight w:val="0"/>
              <w:marTop w:val="0"/>
              <w:marBottom w:val="0"/>
              <w:divBdr>
                <w:top w:val="none" w:sz="0" w:space="0" w:color="auto"/>
                <w:left w:val="none" w:sz="0" w:space="0" w:color="auto"/>
                <w:bottom w:val="none" w:sz="0" w:space="0" w:color="auto"/>
                <w:right w:val="none" w:sz="0" w:space="0" w:color="auto"/>
              </w:divBdr>
            </w:div>
          </w:divsChild>
        </w:div>
        <w:div w:id="2029525189">
          <w:marLeft w:val="0"/>
          <w:marRight w:val="0"/>
          <w:marTop w:val="0"/>
          <w:marBottom w:val="0"/>
          <w:divBdr>
            <w:top w:val="none" w:sz="0" w:space="0" w:color="auto"/>
            <w:left w:val="none" w:sz="0" w:space="0" w:color="auto"/>
            <w:bottom w:val="none" w:sz="0" w:space="0" w:color="auto"/>
            <w:right w:val="none" w:sz="0" w:space="0" w:color="auto"/>
          </w:divBdr>
          <w:divsChild>
            <w:div w:id="854001504">
              <w:marLeft w:val="0"/>
              <w:marRight w:val="0"/>
              <w:marTop w:val="0"/>
              <w:marBottom w:val="0"/>
              <w:divBdr>
                <w:top w:val="none" w:sz="0" w:space="0" w:color="auto"/>
                <w:left w:val="none" w:sz="0" w:space="0" w:color="auto"/>
                <w:bottom w:val="none" w:sz="0" w:space="0" w:color="auto"/>
                <w:right w:val="none" w:sz="0" w:space="0" w:color="auto"/>
              </w:divBdr>
            </w:div>
          </w:divsChild>
        </w:div>
        <w:div w:id="1789004170">
          <w:marLeft w:val="0"/>
          <w:marRight w:val="0"/>
          <w:marTop w:val="0"/>
          <w:marBottom w:val="0"/>
          <w:divBdr>
            <w:top w:val="none" w:sz="0" w:space="0" w:color="auto"/>
            <w:left w:val="none" w:sz="0" w:space="0" w:color="auto"/>
            <w:bottom w:val="none" w:sz="0" w:space="0" w:color="auto"/>
            <w:right w:val="none" w:sz="0" w:space="0" w:color="auto"/>
          </w:divBdr>
          <w:divsChild>
            <w:div w:id="1323385850">
              <w:marLeft w:val="0"/>
              <w:marRight w:val="0"/>
              <w:marTop w:val="0"/>
              <w:marBottom w:val="0"/>
              <w:divBdr>
                <w:top w:val="none" w:sz="0" w:space="0" w:color="auto"/>
                <w:left w:val="none" w:sz="0" w:space="0" w:color="auto"/>
                <w:bottom w:val="none" w:sz="0" w:space="0" w:color="auto"/>
                <w:right w:val="none" w:sz="0" w:space="0" w:color="auto"/>
              </w:divBdr>
            </w:div>
          </w:divsChild>
        </w:div>
        <w:div w:id="1849559389">
          <w:marLeft w:val="0"/>
          <w:marRight w:val="0"/>
          <w:marTop w:val="0"/>
          <w:marBottom w:val="0"/>
          <w:divBdr>
            <w:top w:val="none" w:sz="0" w:space="0" w:color="auto"/>
            <w:left w:val="none" w:sz="0" w:space="0" w:color="auto"/>
            <w:bottom w:val="none" w:sz="0" w:space="0" w:color="auto"/>
            <w:right w:val="none" w:sz="0" w:space="0" w:color="auto"/>
          </w:divBdr>
          <w:divsChild>
            <w:div w:id="235169905">
              <w:marLeft w:val="0"/>
              <w:marRight w:val="0"/>
              <w:marTop w:val="0"/>
              <w:marBottom w:val="0"/>
              <w:divBdr>
                <w:top w:val="none" w:sz="0" w:space="0" w:color="auto"/>
                <w:left w:val="none" w:sz="0" w:space="0" w:color="auto"/>
                <w:bottom w:val="none" w:sz="0" w:space="0" w:color="auto"/>
                <w:right w:val="none" w:sz="0" w:space="0" w:color="auto"/>
              </w:divBdr>
            </w:div>
          </w:divsChild>
        </w:div>
        <w:div w:id="1537817264">
          <w:marLeft w:val="0"/>
          <w:marRight w:val="0"/>
          <w:marTop w:val="0"/>
          <w:marBottom w:val="0"/>
          <w:divBdr>
            <w:top w:val="none" w:sz="0" w:space="0" w:color="auto"/>
            <w:left w:val="none" w:sz="0" w:space="0" w:color="auto"/>
            <w:bottom w:val="none" w:sz="0" w:space="0" w:color="auto"/>
            <w:right w:val="none" w:sz="0" w:space="0" w:color="auto"/>
          </w:divBdr>
          <w:divsChild>
            <w:div w:id="1006400642">
              <w:marLeft w:val="0"/>
              <w:marRight w:val="0"/>
              <w:marTop w:val="0"/>
              <w:marBottom w:val="0"/>
              <w:divBdr>
                <w:top w:val="none" w:sz="0" w:space="0" w:color="auto"/>
                <w:left w:val="none" w:sz="0" w:space="0" w:color="auto"/>
                <w:bottom w:val="none" w:sz="0" w:space="0" w:color="auto"/>
                <w:right w:val="none" w:sz="0" w:space="0" w:color="auto"/>
              </w:divBdr>
            </w:div>
          </w:divsChild>
        </w:div>
        <w:div w:id="1949895170">
          <w:marLeft w:val="0"/>
          <w:marRight w:val="0"/>
          <w:marTop w:val="0"/>
          <w:marBottom w:val="0"/>
          <w:divBdr>
            <w:top w:val="none" w:sz="0" w:space="0" w:color="auto"/>
            <w:left w:val="none" w:sz="0" w:space="0" w:color="auto"/>
            <w:bottom w:val="none" w:sz="0" w:space="0" w:color="auto"/>
            <w:right w:val="none" w:sz="0" w:space="0" w:color="auto"/>
          </w:divBdr>
          <w:divsChild>
            <w:div w:id="58213904">
              <w:marLeft w:val="0"/>
              <w:marRight w:val="0"/>
              <w:marTop w:val="0"/>
              <w:marBottom w:val="0"/>
              <w:divBdr>
                <w:top w:val="none" w:sz="0" w:space="0" w:color="auto"/>
                <w:left w:val="none" w:sz="0" w:space="0" w:color="auto"/>
                <w:bottom w:val="none" w:sz="0" w:space="0" w:color="auto"/>
                <w:right w:val="none" w:sz="0" w:space="0" w:color="auto"/>
              </w:divBdr>
            </w:div>
          </w:divsChild>
        </w:div>
        <w:div w:id="325793514">
          <w:marLeft w:val="0"/>
          <w:marRight w:val="0"/>
          <w:marTop w:val="0"/>
          <w:marBottom w:val="0"/>
          <w:divBdr>
            <w:top w:val="none" w:sz="0" w:space="0" w:color="auto"/>
            <w:left w:val="none" w:sz="0" w:space="0" w:color="auto"/>
            <w:bottom w:val="none" w:sz="0" w:space="0" w:color="auto"/>
            <w:right w:val="none" w:sz="0" w:space="0" w:color="auto"/>
          </w:divBdr>
          <w:divsChild>
            <w:div w:id="23554589">
              <w:marLeft w:val="0"/>
              <w:marRight w:val="0"/>
              <w:marTop w:val="0"/>
              <w:marBottom w:val="0"/>
              <w:divBdr>
                <w:top w:val="none" w:sz="0" w:space="0" w:color="auto"/>
                <w:left w:val="none" w:sz="0" w:space="0" w:color="auto"/>
                <w:bottom w:val="none" w:sz="0" w:space="0" w:color="auto"/>
                <w:right w:val="none" w:sz="0" w:space="0" w:color="auto"/>
              </w:divBdr>
            </w:div>
          </w:divsChild>
        </w:div>
        <w:div w:id="513351189">
          <w:marLeft w:val="0"/>
          <w:marRight w:val="0"/>
          <w:marTop w:val="0"/>
          <w:marBottom w:val="0"/>
          <w:divBdr>
            <w:top w:val="none" w:sz="0" w:space="0" w:color="auto"/>
            <w:left w:val="none" w:sz="0" w:space="0" w:color="auto"/>
            <w:bottom w:val="none" w:sz="0" w:space="0" w:color="auto"/>
            <w:right w:val="none" w:sz="0" w:space="0" w:color="auto"/>
          </w:divBdr>
          <w:divsChild>
            <w:div w:id="1082990101">
              <w:marLeft w:val="0"/>
              <w:marRight w:val="0"/>
              <w:marTop w:val="0"/>
              <w:marBottom w:val="0"/>
              <w:divBdr>
                <w:top w:val="none" w:sz="0" w:space="0" w:color="auto"/>
                <w:left w:val="none" w:sz="0" w:space="0" w:color="auto"/>
                <w:bottom w:val="none" w:sz="0" w:space="0" w:color="auto"/>
                <w:right w:val="none" w:sz="0" w:space="0" w:color="auto"/>
              </w:divBdr>
            </w:div>
          </w:divsChild>
        </w:div>
        <w:div w:id="1466779572">
          <w:marLeft w:val="0"/>
          <w:marRight w:val="0"/>
          <w:marTop w:val="0"/>
          <w:marBottom w:val="0"/>
          <w:divBdr>
            <w:top w:val="none" w:sz="0" w:space="0" w:color="auto"/>
            <w:left w:val="none" w:sz="0" w:space="0" w:color="auto"/>
            <w:bottom w:val="none" w:sz="0" w:space="0" w:color="auto"/>
            <w:right w:val="none" w:sz="0" w:space="0" w:color="auto"/>
          </w:divBdr>
          <w:divsChild>
            <w:div w:id="608659498">
              <w:marLeft w:val="0"/>
              <w:marRight w:val="0"/>
              <w:marTop w:val="0"/>
              <w:marBottom w:val="0"/>
              <w:divBdr>
                <w:top w:val="none" w:sz="0" w:space="0" w:color="auto"/>
                <w:left w:val="none" w:sz="0" w:space="0" w:color="auto"/>
                <w:bottom w:val="none" w:sz="0" w:space="0" w:color="auto"/>
                <w:right w:val="none" w:sz="0" w:space="0" w:color="auto"/>
              </w:divBdr>
            </w:div>
            <w:div w:id="947930346">
              <w:marLeft w:val="0"/>
              <w:marRight w:val="0"/>
              <w:marTop w:val="0"/>
              <w:marBottom w:val="0"/>
              <w:divBdr>
                <w:top w:val="none" w:sz="0" w:space="0" w:color="auto"/>
                <w:left w:val="none" w:sz="0" w:space="0" w:color="auto"/>
                <w:bottom w:val="none" w:sz="0" w:space="0" w:color="auto"/>
                <w:right w:val="none" w:sz="0" w:space="0" w:color="auto"/>
              </w:divBdr>
            </w:div>
          </w:divsChild>
        </w:div>
        <w:div w:id="234970319">
          <w:marLeft w:val="0"/>
          <w:marRight w:val="0"/>
          <w:marTop w:val="0"/>
          <w:marBottom w:val="0"/>
          <w:divBdr>
            <w:top w:val="none" w:sz="0" w:space="0" w:color="auto"/>
            <w:left w:val="none" w:sz="0" w:space="0" w:color="auto"/>
            <w:bottom w:val="none" w:sz="0" w:space="0" w:color="auto"/>
            <w:right w:val="none" w:sz="0" w:space="0" w:color="auto"/>
          </w:divBdr>
          <w:divsChild>
            <w:div w:id="1591961961">
              <w:marLeft w:val="0"/>
              <w:marRight w:val="0"/>
              <w:marTop w:val="0"/>
              <w:marBottom w:val="0"/>
              <w:divBdr>
                <w:top w:val="none" w:sz="0" w:space="0" w:color="auto"/>
                <w:left w:val="none" w:sz="0" w:space="0" w:color="auto"/>
                <w:bottom w:val="none" w:sz="0" w:space="0" w:color="auto"/>
                <w:right w:val="none" w:sz="0" w:space="0" w:color="auto"/>
              </w:divBdr>
            </w:div>
          </w:divsChild>
        </w:div>
        <w:div w:id="361437836">
          <w:marLeft w:val="0"/>
          <w:marRight w:val="0"/>
          <w:marTop w:val="0"/>
          <w:marBottom w:val="0"/>
          <w:divBdr>
            <w:top w:val="none" w:sz="0" w:space="0" w:color="auto"/>
            <w:left w:val="none" w:sz="0" w:space="0" w:color="auto"/>
            <w:bottom w:val="none" w:sz="0" w:space="0" w:color="auto"/>
            <w:right w:val="none" w:sz="0" w:space="0" w:color="auto"/>
          </w:divBdr>
          <w:divsChild>
            <w:div w:id="644704330">
              <w:marLeft w:val="0"/>
              <w:marRight w:val="0"/>
              <w:marTop w:val="0"/>
              <w:marBottom w:val="0"/>
              <w:divBdr>
                <w:top w:val="none" w:sz="0" w:space="0" w:color="auto"/>
                <w:left w:val="none" w:sz="0" w:space="0" w:color="auto"/>
                <w:bottom w:val="none" w:sz="0" w:space="0" w:color="auto"/>
                <w:right w:val="none" w:sz="0" w:space="0" w:color="auto"/>
              </w:divBdr>
            </w:div>
          </w:divsChild>
        </w:div>
        <w:div w:id="1684673453">
          <w:marLeft w:val="0"/>
          <w:marRight w:val="0"/>
          <w:marTop w:val="0"/>
          <w:marBottom w:val="0"/>
          <w:divBdr>
            <w:top w:val="none" w:sz="0" w:space="0" w:color="auto"/>
            <w:left w:val="none" w:sz="0" w:space="0" w:color="auto"/>
            <w:bottom w:val="none" w:sz="0" w:space="0" w:color="auto"/>
            <w:right w:val="none" w:sz="0" w:space="0" w:color="auto"/>
          </w:divBdr>
          <w:divsChild>
            <w:div w:id="1928154270">
              <w:marLeft w:val="0"/>
              <w:marRight w:val="0"/>
              <w:marTop w:val="0"/>
              <w:marBottom w:val="0"/>
              <w:divBdr>
                <w:top w:val="none" w:sz="0" w:space="0" w:color="auto"/>
                <w:left w:val="none" w:sz="0" w:space="0" w:color="auto"/>
                <w:bottom w:val="none" w:sz="0" w:space="0" w:color="auto"/>
                <w:right w:val="none" w:sz="0" w:space="0" w:color="auto"/>
              </w:divBdr>
            </w:div>
          </w:divsChild>
        </w:div>
        <w:div w:id="571890479">
          <w:marLeft w:val="0"/>
          <w:marRight w:val="0"/>
          <w:marTop w:val="0"/>
          <w:marBottom w:val="0"/>
          <w:divBdr>
            <w:top w:val="none" w:sz="0" w:space="0" w:color="auto"/>
            <w:left w:val="none" w:sz="0" w:space="0" w:color="auto"/>
            <w:bottom w:val="none" w:sz="0" w:space="0" w:color="auto"/>
            <w:right w:val="none" w:sz="0" w:space="0" w:color="auto"/>
          </w:divBdr>
          <w:divsChild>
            <w:div w:id="1327786883">
              <w:marLeft w:val="0"/>
              <w:marRight w:val="0"/>
              <w:marTop w:val="0"/>
              <w:marBottom w:val="0"/>
              <w:divBdr>
                <w:top w:val="none" w:sz="0" w:space="0" w:color="auto"/>
                <w:left w:val="none" w:sz="0" w:space="0" w:color="auto"/>
                <w:bottom w:val="none" w:sz="0" w:space="0" w:color="auto"/>
                <w:right w:val="none" w:sz="0" w:space="0" w:color="auto"/>
              </w:divBdr>
            </w:div>
          </w:divsChild>
        </w:div>
        <w:div w:id="1161429582">
          <w:marLeft w:val="0"/>
          <w:marRight w:val="0"/>
          <w:marTop w:val="0"/>
          <w:marBottom w:val="0"/>
          <w:divBdr>
            <w:top w:val="none" w:sz="0" w:space="0" w:color="auto"/>
            <w:left w:val="none" w:sz="0" w:space="0" w:color="auto"/>
            <w:bottom w:val="none" w:sz="0" w:space="0" w:color="auto"/>
            <w:right w:val="none" w:sz="0" w:space="0" w:color="auto"/>
          </w:divBdr>
          <w:divsChild>
            <w:div w:id="9200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6548122">
      <w:bodyDiv w:val="1"/>
      <w:marLeft w:val="0"/>
      <w:marRight w:val="0"/>
      <w:marTop w:val="0"/>
      <w:marBottom w:val="0"/>
      <w:divBdr>
        <w:top w:val="none" w:sz="0" w:space="0" w:color="auto"/>
        <w:left w:val="none" w:sz="0" w:space="0" w:color="auto"/>
        <w:bottom w:val="none" w:sz="0" w:space="0" w:color="auto"/>
        <w:right w:val="none" w:sz="0" w:space="0" w:color="auto"/>
      </w:divBdr>
      <w:divsChild>
        <w:div w:id="1403335889">
          <w:marLeft w:val="0"/>
          <w:marRight w:val="0"/>
          <w:marTop w:val="0"/>
          <w:marBottom w:val="0"/>
          <w:divBdr>
            <w:top w:val="none" w:sz="0" w:space="0" w:color="auto"/>
            <w:left w:val="none" w:sz="0" w:space="0" w:color="auto"/>
            <w:bottom w:val="none" w:sz="0" w:space="0" w:color="auto"/>
            <w:right w:val="none" w:sz="0" w:space="0" w:color="auto"/>
          </w:divBdr>
          <w:divsChild>
            <w:div w:id="1704135619">
              <w:marLeft w:val="0"/>
              <w:marRight w:val="0"/>
              <w:marTop w:val="0"/>
              <w:marBottom w:val="0"/>
              <w:divBdr>
                <w:top w:val="none" w:sz="0" w:space="0" w:color="auto"/>
                <w:left w:val="none" w:sz="0" w:space="0" w:color="auto"/>
                <w:bottom w:val="none" w:sz="0" w:space="0" w:color="auto"/>
                <w:right w:val="none" w:sz="0" w:space="0" w:color="auto"/>
              </w:divBdr>
            </w:div>
          </w:divsChild>
        </w:div>
        <w:div w:id="493298398">
          <w:marLeft w:val="0"/>
          <w:marRight w:val="0"/>
          <w:marTop w:val="0"/>
          <w:marBottom w:val="0"/>
          <w:divBdr>
            <w:top w:val="none" w:sz="0" w:space="0" w:color="auto"/>
            <w:left w:val="none" w:sz="0" w:space="0" w:color="auto"/>
            <w:bottom w:val="none" w:sz="0" w:space="0" w:color="auto"/>
            <w:right w:val="none" w:sz="0" w:space="0" w:color="auto"/>
          </w:divBdr>
          <w:divsChild>
            <w:div w:id="1480267001">
              <w:marLeft w:val="0"/>
              <w:marRight w:val="0"/>
              <w:marTop w:val="0"/>
              <w:marBottom w:val="0"/>
              <w:divBdr>
                <w:top w:val="none" w:sz="0" w:space="0" w:color="auto"/>
                <w:left w:val="none" w:sz="0" w:space="0" w:color="auto"/>
                <w:bottom w:val="none" w:sz="0" w:space="0" w:color="auto"/>
                <w:right w:val="none" w:sz="0" w:space="0" w:color="auto"/>
              </w:divBdr>
            </w:div>
          </w:divsChild>
        </w:div>
        <w:div w:id="2124034671">
          <w:marLeft w:val="0"/>
          <w:marRight w:val="0"/>
          <w:marTop w:val="0"/>
          <w:marBottom w:val="0"/>
          <w:divBdr>
            <w:top w:val="none" w:sz="0" w:space="0" w:color="auto"/>
            <w:left w:val="none" w:sz="0" w:space="0" w:color="auto"/>
            <w:bottom w:val="none" w:sz="0" w:space="0" w:color="auto"/>
            <w:right w:val="none" w:sz="0" w:space="0" w:color="auto"/>
          </w:divBdr>
          <w:divsChild>
            <w:div w:id="748190021">
              <w:marLeft w:val="0"/>
              <w:marRight w:val="0"/>
              <w:marTop w:val="0"/>
              <w:marBottom w:val="0"/>
              <w:divBdr>
                <w:top w:val="none" w:sz="0" w:space="0" w:color="auto"/>
                <w:left w:val="none" w:sz="0" w:space="0" w:color="auto"/>
                <w:bottom w:val="none" w:sz="0" w:space="0" w:color="auto"/>
                <w:right w:val="none" w:sz="0" w:space="0" w:color="auto"/>
              </w:divBdr>
            </w:div>
          </w:divsChild>
        </w:div>
        <w:div w:id="1705521672">
          <w:marLeft w:val="0"/>
          <w:marRight w:val="0"/>
          <w:marTop w:val="0"/>
          <w:marBottom w:val="0"/>
          <w:divBdr>
            <w:top w:val="none" w:sz="0" w:space="0" w:color="auto"/>
            <w:left w:val="none" w:sz="0" w:space="0" w:color="auto"/>
            <w:bottom w:val="none" w:sz="0" w:space="0" w:color="auto"/>
            <w:right w:val="none" w:sz="0" w:space="0" w:color="auto"/>
          </w:divBdr>
          <w:divsChild>
            <w:div w:id="1357999057">
              <w:marLeft w:val="0"/>
              <w:marRight w:val="0"/>
              <w:marTop w:val="0"/>
              <w:marBottom w:val="0"/>
              <w:divBdr>
                <w:top w:val="none" w:sz="0" w:space="0" w:color="auto"/>
                <w:left w:val="none" w:sz="0" w:space="0" w:color="auto"/>
                <w:bottom w:val="none" w:sz="0" w:space="0" w:color="auto"/>
                <w:right w:val="none" w:sz="0" w:space="0" w:color="auto"/>
              </w:divBdr>
            </w:div>
          </w:divsChild>
        </w:div>
        <w:div w:id="2063479476">
          <w:marLeft w:val="0"/>
          <w:marRight w:val="0"/>
          <w:marTop w:val="0"/>
          <w:marBottom w:val="0"/>
          <w:divBdr>
            <w:top w:val="none" w:sz="0" w:space="0" w:color="auto"/>
            <w:left w:val="none" w:sz="0" w:space="0" w:color="auto"/>
            <w:bottom w:val="none" w:sz="0" w:space="0" w:color="auto"/>
            <w:right w:val="none" w:sz="0" w:space="0" w:color="auto"/>
          </w:divBdr>
          <w:divsChild>
            <w:div w:id="95291215">
              <w:marLeft w:val="0"/>
              <w:marRight w:val="0"/>
              <w:marTop w:val="0"/>
              <w:marBottom w:val="0"/>
              <w:divBdr>
                <w:top w:val="none" w:sz="0" w:space="0" w:color="auto"/>
                <w:left w:val="none" w:sz="0" w:space="0" w:color="auto"/>
                <w:bottom w:val="none" w:sz="0" w:space="0" w:color="auto"/>
                <w:right w:val="none" w:sz="0" w:space="0" w:color="auto"/>
              </w:divBdr>
            </w:div>
          </w:divsChild>
        </w:div>
        <w:div w:id="1671519335">
          <w:marLeft w:val="0"/>
          <w:marRight w:val="0"/>
          <w:marTop w:val="0"/>
          <w:marBottom w:val="0"/>
          <w:divBdr>
            <w:top w:val="none" w:sz="0" w:space="0" w:color="auto"/>
            <w:left w:val="none" w:sz="0" w:space="0" w:color="auto"/>
            <w:bottom w:val="none" w:sz="0" w:space="0" w:color="auto"/>
            <w:right w:val="none" w:sz="0" w:space="0" w:color="auto"/>
          </w:divBdr>
          <w:divsChild>
            <w:div w:id="908660292">
              <w:marLeft w:val="0"/>
              <w:marRight w:val="0"/>
              <w:marTop w:val="0"/>
              <w:marBottom w:val="0"/>
              <w:divBdr>
                <w:top w:val="none" w:sz="0" w:space="0" w:color="auto"/>
                <w:left w:val="none" w:sz="0" w:space="0" w:color="auto"/>
                <w:bottom w:val="none" w:sz="0" w:space="0" w:color="auto"/>
                <w:right w:val="none" w:sz="0" w:space="0" w:color="auto"/>
              </w:divBdr>
            </w:div>
          </w:divsChild>
        </w:div>
        <w:div w:id="819538924">
          <w:marLeft w:val="0"/>
          <w:marRight w:val="0"/>
          <w:marTop w:val="0"/>
          <w:marBottom w:val="0"/>
          <w:divBdr>
            <w:top w:val="none" w:sz="0" w:space="0" w:color="auto"/>
            <w:left w:val="none" w:sz="0" w:space="0" w:color="auto"/>
            <w:bottom w:val="none" w:sz="0" w:space="0" w:color="auto"/>
            <w:right w:val="none" w:sz="0" w:space="0" w:color="auto"/>
          </w:divBdr>
          <w:divsChild>
            <w:div w:id="162933547">
              <w:marLeft w:val="0"/>
              <w:marRight w:val="0"/>
              <w:marTop w:val="0"/>
              <w:marBottom w:val="0"/>
              <w:divBdr>
                <w:top w:val="none" w:sz="0" w:space="0" w:color="auto"/>
                <w:left w:val="none" w:sz="0" w:space="0" w:color="auto"/>
                <w:bottom w:val="none" w:sz="0" w:space="0" w:color="auto"/>
                <w:right w:val="none" w:sz="0" w:space="0" w:color="auto"/>
              </w:divBdr>
            </w:div>
          </w:divsChild>
        </w:div>
        <w:div w:id="1622491639">
          <w:marLeft w:val="0"/>
          <w:marRight w:val="0"/>
          <w:marTop w:val="0"/>
          <w:marBottom w:val="0"/>
          <w:divBdr>
            <w:top w:val="none" w:sz="0" w:space="0" w:color="auto"/>
            <w:left w:val="none" w:sz="0" w:space="0" w:color="auto"/>
            <w:bottom w:val="none" w:sz="0" w:space="0" w:color="auto"/>
            <w:right w:val="none" w:sz="0" w:space="0" w:color="auto"/>
          </w:divBdr>
          <w:divsChild>
            <w:div w:id="50046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6838903">
      <w:bodyDiv w:val="1"/>
      <w:marLeft w:val="0"/>
      <w:marRight w:val="0"/>
      <w:marTop w:val="0"/>
      <w:marBottom w:val="0"/>
      <w:divBdr>
        <w:top w:val="none" w:sz="0" w:space="0" w:color="auto"/>
        <w:left w:val="none" w:sz="0" w:space="0" w:color="auto"/>
        <w:bottom w:val="none" w:sz="0" w:space="0" w:color="auto"/>
        <w:right w:val="none" w:sz="0" w:space="0" w:color="auto"/>
      </w:divBdr>
      <w:divsChild>
        <w:div w:id="1970933218">
          <w:marLeft w:val="0"/>
          <w:marRight w:val="0"/>
          <w:marTop w:val="0"/>
          <w:marBottom w:val="0"/>
          <w:divBdr>
            <w:top w:val="none" w:sz="0" w:space="0" w:color="auto"/>
            <w:left w:val="none" w:sz="0" w:space="0" w:color="auto"/>
            <w:bottom w:val="none" w:sz="0" w:space="0" w:color="auto"/>
            <w:right w:val="none" w:sz="0" w:space="0" w:color="auto"/>
          </w:divBdr>
          <w:divsChild>
            <w:div w:id="1264921202">
              <w:marLeft w:val="0"/>
              <w:marRight w:val="0"/>
              <w:marTop w:val="0"/>
              <w:marBottom w:val="0"/>
              <w:divBdr>
                <w:top w:val="none" w:sz="0" w:space="0" w:color="auto"/>
                <w:left w:val="none" w:sz="0" w:space="0" w:color="auto"/>
                <w:bottom w:val="none" w:sz="0" w:space="0" w:color="auto"/>
                <w:right w:val="none" w:sz="0" w:space="0" w:color="auto"/>
              </w:divBdr>
            </w:div>
          </w:divsChild>
        </w:div>
        <w:div w:id="155851998">
          <w:marLeft w:val="0"/>
          <w:marRight w:val="0"/>
          <w:marTop w:val="0"/>
          <w:marBottom w:val="0"/>
          <w:divBdr>
            <w:top w:val="none" w:sz="0" w:space="0" w:color="auto"/>
            <w:left w:val="none" w:sz="0" w:space="0" w:color="auto"/>
            <w:bottom w:val="none" w:sz="0" w:space="0" w:color="auto"/>
            <w:right w:val="none" w:sz="0" w:space="0" w:color="auto"/>
          </w:divBdr>
          <w:divsChild>
            <w:div w:id="441001283">
              <w:marLeft w:val="0"/>
              <w:marRight w:val="0"/>
              <w:marTop w:val="0"/>
              <w:marBottom w:val="0"/>
              <w:divBdr>
                <w:top w:val="none" w:sz="0" w:space="0" w:color="auto"/>
                <w:left w:val="none" w:sz="0" w:space="0" w:color="auto"/>
                <w:bottom w:val="none" w:sz="0" w:space="0" w:color="auto"/>
                <w:right w:val="none" w:sz="0" w:space="0" w:color="auto"/>
              </w:divBdr>
            </w:div>
          </w:divsChild>
        </w:div>
        <w:div w:id="1587303178">
          <w:marLeft w:val="0"/>
          <w:marRight w:val="0"/>
          <w:marTop w:val="0"/>
          <w:marBottom w:val="0"/>
          <w:divBdr>
            <w:top w:val="none" w:sz="0" w:space="0" w:color="auto"/>
            <w:left w:val="none" w:sz="0" w:space="0" w:color="auto"/>
            <w:bottom w:val="none" w:sz="0" w:space="0" w:color="auto"/>
            <w:right w:val="none" w:sz="0" w:space="0" w:color="auto"/>
          </w:divBdr>
          <w:divsChild>
            <w:div w:id="2114934923">
              <w:marLeft w:val="0"/>
              <w:marRight w:val="0"/>
              <w:marTop w:val="0"/>
              <w:marBottom w:val="0"/>
              <w:divBdr>
                <w:top w:val="none" w:sz="0" w:space="0" w:color="auto"/>
                <w:left w:val="none" w:sz="0" w:space="0" w:color="auto"/>
                <w:bottom w:val="none" w:sz="0" w:space="0" w:color="auto"/>
                <w:right w:val="none" w:sz="0" w:space="0" w:color="auto"/>
              </w:divBdr>
            </w:div>
          </w:divsChild>
        </w:div>
        <w:div w:id="809708540">
          <w:marLeft w:val="0"/>
          <w:marRight w:val="0"/>
          <w:marTop w:val="0"/>
          <w:marBottom w:val="0"/>
          <w:divBdr>
            <w:top w:val="none" w:sz="0" w:space="0" w:color="auto"/>
            <w:left w:val="none" w:sz="0" w:space="0" w:color="auto"/>
            <w:bottom w:val="none" w:sz="0" w:space="0" w:color="auto"/>
            <w:right w:val="none" w:sz="0" w:space="0" w:color="auto"/>
          </w:divBdr>
          <w:divsChild>
            <w:div w:id="1405294345">
              <w:marLeft w:val="0"/>
              <w:marRight w:val="0"/>
              <w:marTop w:val="0"/>
              <w:marBottom w:val="0"/>
              <w:divBdr>
                <w:top w:val="none" w:sz="0" w:space="0" w:color="auto"/>
                <w:left w:val="none" w:sz="0" w:space="0" w:color="auto"/>
                <w:bottom w:val="none" w:sz="0" w:space="0" w:color="auto"/>
                <w:right w:val="none" w:sz="0" w:space="0" w:color="auto"/>
              </w:divBdr>
            </w:div>
          </w:divsChild>
        </w:div>
        <w:div w:id="505899813">
          <w:marLeft w:val="0"/>
          <w:marRight w:val="0"/>
          <w:marTop w:val="0"/>
          <w:marBottom w:val="0"/>
          <w:divBdr>
            <w:top w:val="none" w:sz="0" w:space="0" w:color="auto"/>
            <w:left w:val="none" w:sz="0" w:space="0" w:color="auto"/>
            <w:bottom w:val="none" w:sz="0" w:space="0" w:color="auto"/>
            <w:right w:val="none" w:sz="0" w:space="0" w:color="auto"/>
          </w:divBdr>
          <w:divsChild>
            <w:div w:id="1775785701">
              <w:marLeft w:val="0"/>
              <w:marRight w:val="0"/>
              <w:marTop w:val="0"/>
              <w:marBottom w:val="0"/>
              <w:divBdr>
                <w:top w:val="none" w:sz="0" w:space="0" w:color="auto"/>
                <w:left w:val="none" w:sz="0" w:space="0" w:color="auto"/>
                <w:bottom w:val="none" w:sz="0" w:space="0" w:color="auto"/>
                <w:right w:val="none" w:sz="0" w:space="0" w:color="auto"/>
              </w:divBdr>
            </w:div>
          </w:divsChild>
        </w:div>
        <w:div w:id="1082338055">
          <w:marLeft w:val="0"/>
          <w:marRight w:val="0"/>
          <w:marTop w:val="0"/>
          <w:marBottom w:val="0"/>
          <w:divBdr>
            <w:top w:val="none" w:sz="0" w:space="0" w:color="auto"/>
            <w:left w:val="none" w:sz="0" w:space="0" w:color="auto"/>
            <w:bottom w:val="none" w:sz="0" w:space="0" w:color="auto"/>
            <w:right w:val="none" w:sz="0" w:space="0" w:color="auto"/>
          </w:divBdr>
          <w:divsChild>
            <w:div w:id="582446646">
              <w:marLeft w:val="0"/>
              <w:marRight w:val="0"/>
              <w:marTop w:val="0"/>
              <w:marBottom w:val="0"/>
              <w:divBdr>
                <w:top w:val="none" w:sz="0" w:space="0" w:color="auto"/>
                <w:left w:val="none" w:sz="0" w:space="0" w:color="auto"/>
                <w:bottom w:val="none" w:sz="0" w:space="0" w:color="auto"/>
                <w:right w:val="none" w:sz="0" w:space="0" w:color="auto"/>
              </w:divBdr>
            </w:div>
          </w:divsChild>
        </w:div>
        <w:div w:id="2057460974">
          <w:marLeft w:val="0"/>
          <w:marRight w:val="0"/>
          <w:marTop w:val="0"/>
          <w:marBottom w:val="0"/>
          <w:divBdr>
            <w:top w:val="none" w:sz="0" w:space="0" w:color="auto"/>
            <w:left w:val="none" w:sz="0" w:space="0" w:color="auto"/>
            <w:bottom w:val="none" w:sz="0" w:space="0" w:color="auto"/>
            <w:right w:val="none" w:sz="0" w:space="0" w:color="auto"/>
          </w:divBdr>
          <w:divsChild>
            <w:div w:id="1136407382">
              <w:marLeft w:val="0"/>
              <w:marRight w:val="0"/>
              <w:marTop w:val="0"/>
              <w:marBottom w:val="0"/>
              <w:divBdr>
                <w:top w:val="none" w:sz="0" w:space="0" w:color="auto"/>
                <w:left w:val="none" w:sz="0" w:space="0" w:color="auto"/>
                <w:bottom w:val="none" w:sz="0" w:space="0" w:color="auto"/>
                <w:right w:val="none" w:sz="0" w:space="0" w:color="auto"/>
              </w:divBdr>
            </w:div>
          </w:divsChild>
        </w:div>
        <w:div w:id="44985837">
          <w:marLeft w:val="0"/>
          <w:marRight w:val="0"/>
          <w:marTop w:val="0"/>
          <w:marBottom w:val="0"/>
          <w:divBdr>
            <w:top w:val="none" w:sz="0" w:space="0" w:color="auto"/>
            <w:left w:val="none" w:sz="0" w:space="0" w:color="auto"/>
            <w:bottom w:val="none" w:sz="0" w:space="0" w:color="auto"/>
            <w:right w:val="none" w:sz="0" w:space="0" w:color="auto"/>
          </w:divBdr>
          <w:divsChild>
            <w:div w:id="1077247759">
              <w:marLeft w:val="0"/>
              <w:marRight w:val="0"/>
              <w:marTop w:val="0"/>
              <w:marBottom w:val="0"/>
              <w:divBdr>
                <w:top w:val="none" w:sz="0" w:space="0" w:color="auto"/>
                <w:left w:val="none" w:sz="0" w:space="0" w:color="auto"/>
                <w:bottom w:val="none" w:sz="0" w:space="0" w:color="auto"/>
                <w:right w:val="none" w:sz="0" w:space="0" w:color="auto"/>
              </w:divBdr>
            </w:div>
          </w:divsChild>
        </w:div>
        <w:div w:id="1614290792">
          <w:marLeft w:val="0"/>
          <w:marRight w:val="0"/>
          <w:marTop w:val="0"/>
          <w:marBottom w:val="0"/>
          <w:divBdr>
            <w:top w:val="none" w:sz="0" w:space="0" w:color="auto"/>
            <w:left w:val="none" w:sz="0" w:space="0" w:color="auto"/>
            <w:bottom w:val="none" w:sz="0" w:space="0" w:color="auto"/>
            <w:right w:val="none" w:sz="0" w:space="0" w:color="auto"/>
          </w:divBdr>
          <w:divsChild>
            <w:div w:id="1224178939">
              <w:marLeft w:val="0"/>
              <w:marRight w:val="0"/>
              <w:marTop w:val="0"/>
              <w:marBottom w:val="0"/>
              <w:divBdr>
                <w:top w:val="none" w:sz="0" w:space="0" w:color="auto"/>
                <w:left w:val="none" w:sz="0" w:space="0" w:color="auto"/>
                <w:bottom w:val="none" w:sz="0" w:space="0" w:color="auto"/>
                <w:right w:val="none" w:sz="0" w:space="0" w:color="auto"/>
              </w:divBdr>
            </w:div>
          </w:divsChild>
        </w:div>
        <w:div w:id="1863279506">
          <w:marLeft w:val="0"/>
          <w:marRight w:val="0"/>
          <w:marTop w:val="0"/>
          <w:marBottom w:val="0"/>
          <w:divBdr>
            <w:top w:val="none" w:sz="0" w:space="0" w:color="auto"/>
            <w:left w:val="none" w:sz="0" w:space="0" w:color="auto"/>
            <w:bottom w:val="none" w:sz="0" w:space="0" w:color="auto"/>
            <w:right w:val="none" w:sz="0" w:space="0" w:color="auto"/>
          </w:divBdr>
          <w:divsChild>
            <w:div w:id="1832671524">
              <w:marLeft w:val="0"/>
              <w:marRight w:val="0"/>
              <w:marTop w:val="0"/>
              <w:marBottom w:val="0"/>
              <w:divBdr>
                <w:top w:val="none" w:sz="0" w:space="0" w:color="auto"/>
                <w:left w:val="none" w:sz="0" w:space="0" w:color="auto"/>
                <w:bottom w:val="none" w:sz="0" w:space="0" w:color="auto"/>
                <w:right w:val="none" w:sz="0" w:space="0" w:color="auto"/>
              </w:divBdr>
            </w:div>
          </w:divsChild>
        </w:div>
        <w:div w:id="185025873">
          <w:marLeft w:val="0"/>
          <w:marRight w:val="0"/>
          <w:marTop w:val="0"/>
          <w:marBottom w:val="0"/>
          <w:divBdr>
            <w:top w:val="none" w:sz="0" w:space="0" w:color="auto"/>
            <w:left w:val="none" w:sz="0" w:space="0" w:color="auto"/>
            <w:bottom w:val="none" w:sz="0" w:space="0" w:color="auto"/>
            <w:right w:val="none" w:sz="0" w:space="0" w:color="auto"/>
          </w:divBdr>
          <w:divsChild>
            <w:div w:id="2106655581">
              <w:marLeft w:val="0"/>
              <w:marRight w:val="0"/>
              <w:marTop w:val="0"/>
              <w:marBottom w:val="0"/>
              <w:divBdr>
                <w:top w:val="none" w:sz="0" w:space="0" w:color="auto"/>
                <w:left w:val="none" w:sz="0" w:space="0" w:color="auto"/>
                <w:bottom w:val="none" w:sz="0" w:space="0" w:color="auto"/>
                <w:right w:val="none" w:sz="0" w:space="0" w:color="auto"/>
              </w:divBdr>
            </w:div>
          </w:divsChild>
        </w:div>
        <w:div w:id="143664264">
          <w:marLeft w:val="0"/>
          <w:marRight w:val="0"/>
          <w:marTop w:val="0"/>
          <w:marBottom w:val="0"/>
          <w:divBdr>
            <w:top w:val="none" w:sz="0" w:space="0" w:color="auto"/>
            <w:left w:val="none" w:sz="0" w:space="0" w:color="auto"/>
            <w:bottom w:val="none" w:sz="0" w:space="0" w:color="auto"/>
            <w:right w:val="none" w:sz="0" w:space="0" w:color="auto"/>
          </w:divBdr>
          <w:divsChild>
            <w:div w:id="1215775355">
              <w:marLeft w:val="0"/>
              <w:marRight w:val="0"/>
              <w:marTop w:val="0"/>
              <w:marBottom w:val="0"/>
              <w:divBdr>
                <w:top w:val="none" w:sz="0" w:space="0" w:color="auto"/>
                <w:left w:val="none" w:sz="0" w:space="0" w:color="auto"/>
                <w:bottom w:val="none" w:sz="0" w:space="0" w:color="auto"/>
                <w:right w:val="none" w:sz="0" w:space="0" w:color="auto"/>
              </w:divBdr>
            </w:div>
          </w:divsChild>
        </w:div>
        <w:div w:id="1373842786">
          <w:marLeft w:val="0"/>
          <w:marRight w:val="0"/>
          <w:marTop w:val="0"/>
          <w:marBottom w:val="0"/>
          <w:divBdr>
            <w:top w:val="none" w:sz="0" w:space="0" w:color="auto"/>
            <w:left w:val="none" w:sz="0" w:space="0" w:color="auto"/>
            <w:bottom w:val="none" w:sz="0" w:space="0" w:color="auto"/>
            <w:right w:val="none" w:sz="0" w:space="0" w:color="auto"/>
          </w:divBdr>
          <w:divsChild>
            <w:div w:id="76752747">
              <w:marLeft w:val="0"/>
              <w:marRight w:val="0"/>
              <w:marTop w:val="0"/>
              <w:marBottom w:val="0"/>
              <w:divBdr>
                <w:top w:val="none" w:sz="0" w:space="0" w:color="auto"/>
                <w:left w:val="none" w:sz="0" w:space="0" w:color="auto"/>
                <w:bottom w:val="none" w:sz="0" w:space="0" w:color="auto"/>
                <w:right w:val="none" w:sz="0" w:space="0" w:color="auto"/>
              </w:divBdr>
            </w:div>
          </w:divsChild>
        </w:div>
        <w:div w:id="816146664">
          <w:marLeft w:val="0"/>
          <w:marRight w:val="0"/>
          <w:marTop w:val="0"/>
          <w:marBottom w:val="0"/>
          <w:divBdr>
            <w:top w:val="none" w:sz="0" w:space="0" w:color="auto"/>
            <w:left w:val="none" w:sz="0" w:space="0" w:color="auto"/>
            <w:bottom w:val="none" w:sz="0" w:space="0" w:color="auto"/>
            <w:right w:val="none" w:sz="0" w:space="0" w:color="auto"/>
          </w:divBdr>
          <w:divsChild>
            <w:div w:id="343096639">
              <w:marLeft w:val="0"/>
              <w:marRight w:val="0"/>
              <w:marTop w:val="0"/>
              <w:marBottom w:val="0"/>
              <w:divBdr>
                <w:top w:val="none" w:sz="0" w:space="0" w:color="auto"/>
                <w:left w:val="none" w:sz="0" w:space="0" w:color="auto"/>
                <w:bottom w:val="none" w:sz="0" w:space="0" w:color="auto"/>
                <w:right w:val="none" w:sz="0" w:space="0" w:color="auto"/>
              </w:divBdr>
            </w:div>
          </w:divsChild>
        </w:div>
        <w:div w:id="871068592">
          <w:marLeft w:val="0"/>
          <w:marRight w:val="0"/>
          <w:marTop w:val="0"/>
          <w:marBottom w:val="0"/>
          <w:divBdr>
            <w:top w:val="none" w:sz="0" w:space="0" w:color="auto"/>
            <w:left w:val="none" w:sz="0" w:space="0" w:color="auto"/>
            <w:bottom w:val="none" w:sz="0" w:space="0" w:color="auto"/>
            <w:right w:val="none" w:sz="0" w:space="0" w:color="auto"/>
          </w:divBdr>
          <w:divsChild>
            <w:div w:id="573587488">
              <w:marLeft w:val="0"/>
              <w:marRight w:val="0"/>
              <w:marTop w:val="0"/>
              <w:marBottom w:val="0"/>
              <w:divBdr>
                <w:top w:val="none" w:sz="0" w:space="0" w:color="auto"/>
                <w:left w:val="none" w:sz="0" w:space="0" w:color="auto"/>
                <w:bottom w:val="none" w:sz="0" w:space="0" w:color="auto"/>
                <w:right w:val="none" w:sz="0" w:space="0" w:color="auto"/>
              </w:divBdr>
            </w:div>
          </w:divsChild>
        </w:div>
        <w:div w:id="466751487">
          <w:marLeft w:val="0"/>
          <w:marRight w:val="0"/>
          <w:marTop w:val="0"/>
          <w:marBottom w:val="0"/>
          <w:divBdr>
            <w:top w:val="none" w:sz="0" w:space="0" w:color="auto"/>
            <w:left w:val="none" w:sz="0" w:space="0" w:color="auto"/>
            <w:bottom w:val="none" w:sz="0" w:space="0" w:color="auto"/>
            <w:right w:val="none" w:sz="0" w:space="0" w:color="auto"/>
          </w:divBdr>
          <w:divsChild>
            <w:div w:id="1626355066">
              <w:marLeft w:val="0"/>
              <w:marRight w:val="0"/>
              <w:marTop w:val="0"/>
              <w:marBottom w:val="0"/>
              <w:divBdr>
                <w:top w:val="none" w:sz="0" w:space="0" w:color="auto"/>
                <w:left w:val="none" w:sz="0" w:space="0" w:color="auto"/>
                <w:bottom w:val="none" w:sz="0" w:space="0" w:color="auto"/>
                <w:right w:val="none" w:sz="0" w:space="0" w:color="auto"/>
              </w:divBdr>
            </w:div>
          </w:divsChild>
        </w:div>
        <w:div w:id="2318108">
          <w:marLeft w:val="0"/>
          <w:marRight w:val="0"/>
          <w:marTop w:val="0"/>
          <w:marBottom w:val="0"/>
          <w:divBdr>
            <w:top w:val="none" w:sz="0" w:space="0" w:color="auto"/>
            <w:left w:val="none" w:sz="0" w:space="0" w:color="auto"/>
            <w:bottom w:val="none" w:sz="0" w:space="0" w:color="auto"/>
            <w:right w:val="none" w:sz="0" w:space="0" w:color="auto"/>
          </w:divBdr>
          <w:divsChild>
            <w:div w:id="597299918">
              <w:marLeft w:val="0"/>
              <w:marRight w:val="0"/>
              <w:marTop w:val="0"/>
              <w:marBottom w:val="0"/>
              <w:divBdr>
                <w:top w:val="none" w:sz="0" w:space="0" w:color="auto"/>
                <w:left w:val="none" w:sz="0" w:space="0" w:color="auto"/>
                <w:bottom w:val="none" w:sz="0" w:space="0" w:color="auto"/>
                <w:right w:val="none" w:sz="0" w:space="0" w:color="auto"/>
              </w:divBdr>
            </w:div>
          </w:divsChild>
        </w:div>
        <w:div w:id="550503869">
          <w:marLeft w:val="0"/>
          <w:marRight w:val="0"/>
          <w:marTop w:val="0"/>
          <w:marBottom w:val="0"/>
          <w:divBdr>
            <w:top w:val="none" w:sz="0" w:space="0" w:color="auto"/>
            <w:left w:val="none" w:sz="0" w:space="0" w:color="auto"/>
            <w:bottom w:val="none" w:sz="0" w:space="0" w:color="auto"/>
            <w:right w:val="none" w:sz="0" w:space="0" w:color="auto"/>
          </w:divBdr>
          <w:divsChild>
            <w:div w:id="1476486055">
              <w:marLeft w:val="0"/>
              <w:marRight w:val="0"/>
              <w:marTop w:val="0"/>
              <w:marBottom w:val="0"/>
              <w:divBdr>
                <w:top w:val="none" w:sz="0" w:space="0" w:color="auto"/>
                <w:left w:val="none" w:sz="0" w:space="0" w:color="auto"/>
                <w:bottom w:val="none" w:sz="0" w:space="0" w:color="auto"/>
                <w:right w:val="none" w:sz="0" w:space="0" w:color="auto"/>
              </w:divBdr>
            </w:div>
          </w:divsChild>
        </w:div>
        <w:div w:id="1115714991">
          <w:marLeft w:val="0"/>
          <w:marRight w:val="0"/>
          <w:marTop w:val="0"/>
          <w:marBottom w:val="0"/>
          <w:divBdr>
            <w:top w:val="none" w:sz="0" w:space="0" w:color="auto"/>
            <w:left w:val="none" w:sz="0" w:space="0" w:color="auto"/>
            <w:bottom w:val="none" w:sz="0" w:space="0" w:color="auto"/>
            <w:right w:val="none" w:sz="0" w:space="0" w:color="auto"/>
          </w:divBdr>
          <w:divsChild>
            <w:div w:id="617875722">
              <w:marLeft w:val="0"/>
              <w:marRight w:val="0"/>
              <w:marTop w:val="0"/>
              <w:marBottom w:val="0"/>
              <w:divBdr>
                <w:top w:val="none" w:sz="0" w:space="0" w:color="auto"/>
                <w:left w:val="none" w:sz="0" w:space="0" w:color="auto"/>
                <w:bottom w:val="none" w:sz="0" w:space="0" w:color="auto"/>
                <w:right w:val="none" w:sz="0" w:space="0" w:color="auto"/>
              </w:divBdr>
            </w:div>
          </w:divsChild>
        </w:div>
        <w:div w:id="162164909">
          <w:marLeft w:val="0"/>
          <w:marRight w:val="0"/>
          <w:marTop w:val="0"/>
          <w:marBottom w:val="0"/>
          <w:divBdr>
            <w:top w:val="none" w:sz="0" w:space="0" w:color="auto"/>
            <w:left w:val="none" w:sz="0" w:space="0" w:color="auto"/>
            <w:bottom w:val="none" w:sz="0" w:space="0" w:color="auto"/>
            <w:right w:val="none" w:sz="0" w:space="0" w:color="auto"/>
          </w:divBdr>
          <w:divsChild>
            <w:div w:id="1528787823">
              <w:marLeft w:val="0"/>
              <w:marRight w:val="0"/>
              <w:marTop w:val="0"/>
              <w:marBottom w:val="0"/>
              <w:divBdr>
                <w:top w:val="none" w:sz="0" w:space="0" w:color="auto"/>
                <w:left w:val="none" w:sz="0" w:space="0" w:color="auto"/>
                <w:bottom w:val="none" w:sz="0" w:space="0" w:color="auto"/>
                <w:right w:val="none" w:sz="0" w:space="0" w:color="auto"/>
              </w:divBdr>
            </w:div>
          </w:divsChild>
        </w:div>
        <w:div w:id="914359655">
          <w:marLeft w:val="0"/>
          <w:marRight w:val="0"/>
          <w:marTop w:val="0"/>
          <w:marBottom w:val="0"/>
          <w:divBdr>
            <w:top w:val="none" w:sz="0" w:space="0" w:color="auto"/>
            <w:left w:val="none" w:sz="0" w:space="0" w:color="auto"/>
            <w:bottom w:val="none" w:sz="0" w:space="0" w:color="auto"/>
            <w:right w:val="none" w:sz="0" w:space="0" w:color="auto"/>
          </w:divBdr>
          <w:divsChild>
            <w:div w:id="139593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209786">
      <w:bodyDiv w:val="1"/>
      <w:marLeft w:val="0"/>
      <w:marRight w:val="0"/>
      <w:marTop w:val="0"/>
      <w:marBottom w:val="0"/>
      <w:divBdr>
        <w:top w:val="none" w:sz="0" w:space="0" w:color="auto"/>
        <w:left w:val="none" w:sz="0" w:space="0" w:color="auto"/>
        <w:bottom w:val="none" w:sz="0" w:space="0" w:color="auto"/>
        <w:right w:val="none" w:sz="0" w:space="0" w:color="auto"/>
      </w:divBdr>
      <w:divsChild>
        <w:div w:id="550534600">
          <w:marLeft w:val="0"/>
          <w:marRight w:val="0"/>
          <w:marTop w:val="0"/>
          <w:marBottom w:val="0"/>
          <w:divBdr>
            <w:top w:val="none" w:sz="0" w:space="0" w:color="auto"/>
            <w:left w:val="none" w:sz="0" w:space="0" w:color="auto"/>
            <w:bottom w:val="none" w:sz="0" w:space="0" w:color="auto"/>
            <w:right w:val="none" w:sz="0" w:space="0" w:color="auto"/>
          </w:divBdr>
          <w:divsChild>
            <w:div w:id="311179686">
              <w:marLeft w:val="0"/>
              <w:marRight w:val="0"/>
              <w:marTop w:val="0"/>
              <w:marBottom w:val="0"/>
              <w:divBdr>
                <w:top w:val="none" w:sz="0" w:space="0" w:color="auto"/>
                <w:left w:val="none" w:sz="0" w:space="0" w:color="auto"/>
                <w:bottom w:val="none" w:sz="0" w:space="0" w:color="auto"/>
                <w:right w:val="none" w:sz="0" w:space="0" w:color="auto"/>
              </w:divBdr>
            </w:div>
          </w:divsChild>
        </w:div>
        <w:div w:id="1363677228">
          <w:marLeft w:val="0"/>
          <w:marRight w:val="0"/>
          <w:marTop w:val="0"/>
          <w:marBottom w:val="0"/>
          <w:divBdr>
            <w:top w:val="none" w:sz="0" w:space="0" w:color="auto"/>
            <w:left w:val="none" w:sz="0" w:space="0" w:color="auto"/>
            <w:bottom w:val="none" w:sz="0" w:space="0" w:color="auto"/>
            <w:right w:val="none" w:sz="0" w:space="0" w:color="auto"/>
          </w:divBdr>
          <w:divsChild>
            <w:div w:id="141585317">
              <w:marLeft w:val="0"/>
              <w:marRight w:val="0"/>
              <w:marTop w:val="0"/>
              <w:marBottom w:val="0"/>
              <w:divBdr>
                <w:top w:val="none" w:sz="0" w:space="0" w:color="auto"/>
                <w:left w:val="none" w:sz="0" w:space="0" w:color="auto"/>
                <w:bottom w:val="none" w:sz="0" w:space="0" w:color="auto"/>
                <w:right w:val="none" w:sz="0" w:space="0" w:color="auto"/>
              </w:divBdr>
            </w:div>
          </w:divsChild>
        </w:div>
        <w:div w:id="849030086">
          <w:marLeft w:val="0"/>
          <w:marRight w:val="0"/>
          <w:marTop w:val="0"/>
          <w:marBottom w:val="0"/>
          <w:divBdr>
            <w:top w:val="none" w:sz="0" w:space="0" w:color="auto"/>
            <w:left w:val="none" w:sz="0" w:space="0" w:color="auto"/>
            <w:bottom w:val="none" w:sz="0" w:space="0" w:color="auto"/>
            <w:right w:val="none" w:sz="0" w:space="0" w:color="auto"/>
          </w:divBdr>
          <w:divsChild>
            <w:div w:id="1675262152">
              <w:marLeft w:val="0"/>
              <w:marRight w:val="0"/>
              <w:marTop w:val="0"/>
              <w:marBottom w:val="0"/>
              <w:divBdr>
                <w:top w:val="none" w:sz="0" w:space="0" w:color="auto"/>
                <w:left w:val="none" w:sz="0" w:space="0" w:color="auto"/>
                <w:bottom w:val="none" w:sz="0" w:space="0" w:color="auto"/>
                <w:right w:val="none" w:sz="0" w:space="0" w:color="auto"/>
              </w:divBdr>
            </w:div>
          </w:divsChild>
        </w:div>
        <w:div w:id="1765152022">
          <w:marLeft w:val="0"/>
          <w:marRight w:val="0"/>
          <w:marTop w:val="0"/>
          <w:marBottom w:val="0"/>
          <w:divBdr>
            <w:top w:val="none" w:sz="0" w:space="0" w:color="auto"/>
            <w:left w:val="none" w:sz="0" w:space="0" w:color="auto"/>
            <w:bottom w:val="none" w:sz="0" w:space="0" w:color="auto"/>
            <w:right w:val="none" w:sz="0" w:space="0" w:color="auto"/>
          </w:divBdr>
          <w:divsChild>
            <w:div w:id="1634873497">
              <w:marLeft w:val="0"/>
              <w:marRight w:val="0"/>
              <w:marTop w:val="0"/>
              <w:marBottom w:val="0"/>
              <w:divBdr>
                <w:top w:val="none" w:sz="0" w:space="0" w:color="auto"/>
                <w:left w:val="none" w:sz="0" w:space="0" w:color="auto"/>
                <w:bottom w:val="none" w:sz="0" w:space="0" w:color="auto"/>
                <w:right w:val="none" w:sz="0" w:space="0" w:color="auto"/>
              </w:divBdr>
            </w:div>
          </w:divsChild>
        </w:div>
        <w:div w:id="1730104529">
          <w:marLeft w:val="0"/>
          <w:marRight w:val="0"/>
          <w:marTop w:val="0"/>
          <w:marBottom w:val="0"/>
          <w:divBdr>
            <w:top w:val="none" w:sz="0" w:space="0" w:color="auto"/>
            <w:left w:val="none" w:sz="0" w:space="0" w:color="auto"/>
            <w:bottom w:val="none" w:sz="0" w:space="0" w:color="auto"/>
            <w:right w:val="none" w:sz="0" w:space="0" w:color="auto"/>
          </w:divBdr>
          <w:divsChild>
            <w:div w:id="105395326">
              <w:marLeft w:val="0"/>
              <w:marRight w:val="0"/>
              <w:marTop w:val="0"/>
              <w:marBottom w:val="0"/>
              <w:divBdr>
                <w:top w:val="none" w:sz="0" w:space="0" w:color="auto"/>
                <w:left w:val="none" w:sz="0" w:space="0" w:color="auto"/>
                <w:bottom w:val="none" w:sz="0" w:space="0" w:color="auto"/>
                <w:right w:val="none" w:sz="0" w:space="0" w:color="auto"/>
              </w:divBdr>
            </w:div>
          </w:divsChild>
        </w:div>
        <w:div w:id="359400486">
          <w:marLeft w:val="0"/>
          <w:marRight w:val="0"/>
          <w:marTop w:val="0"/>
          <w:marBottom w:val="0"/>
          <w:divBdr>
            <w:top w:val="none" w:sz="0" w:space="0" w:color="auto"/>
            <w:left w:val="none" w:sz="0" w:space="0" w:color="auto"/>
            <w:bottom w:val="none" w:sz="0" w:space="0" w:color="auto"/>
            <w:right w:val="none" w:sz="0" w:space="0" w:color="auto"/>
          </w:divBdr>
          <w:divsChild>
            <w:div w:id="263852534">
              <w:marLeft w:val="0"/>
              <w:marRight w:val="0"/>
              <w:marTop w:val="0"/>
              <w:marBottom w:val="0"/>
              <w:divBdr>
                <w:top w:val="none" w:sz="0" w:space="0" w:color="auto"/>
                <w:left w:val="none" w:sz="0" w:space="0" w:color="auto"/>
                <w:bottom w:val="none" w:sz="0" w:space="0" w:color="auto"/>
                <w:right w:val="none" w:sz="0" w:space="0" w:color="auto"/>
              </w:divBdr>
            </w:div>
          </w:divsChild>
        </w:div>
        <w:div w:id="705059397">
          <w:marLeft w:val="0"/>
          <w:marRight w:val="0"/>
          <w:marTop w:val="0"/>
          <w:marBottom w:val="0"/>
          <w:divBdr>
            <w:top w:val="none" w:sz="0" w:space="0" w:color="auto"/>
            <w:left w:val="none" w:sz="0" w:space="0" w:color="auto"/>
            <w:bottom w:val="none" w:sz="0" w:space="0" w:color="auto"/>
            <w:right w:val="none" w:sz="0" w:space="0" w:color="auto"/>
          </w:divBdr>
          <w:divsChild>
            <w:div w:id="650523819">
              <w:marLeft w:val="0"/>
              <w:marRight w:val="0"/>
              <w:marTop w:val="0"/>
              <w:marBottom w:val="0"/>
              <w:divBdr>
                <w:top w:val="none" w:sz="0" w:space="0" w:color="auto"/>
                <w:left w:val="none" w:sz="0" w:space="0" w:color="auto"/>
                <w:bottom w:val="none" w:sz="0" w:space="0" w:color="auto"/>
                <w:right w:val="none" w:sz="0" w:space="0" w:color="auto"/>
              </w:divBdr>
            </w:div>
          </w:divsChild>
        </w:div>
        <w:div w:id="213390615">
          <w:marLeft w:val="0"/>
          <w:marRight w:val="0"/>
          <w:marTop w:val="0"/>
          <w:marBottom w:val="0"/>
          <w:divBdr>
            <w:top w:val="none" w:sz="0" w:space="0" w:color="auto"/>
            <w:left w:val="none" w:sz="0" w:space="0" w:color="auto"/>
            <w:bottom w:val="none" w:sz="0" w:space="0" w:color="auto"/>
            <w:right w:val="none" w:sz="0" w:space="0" w:color="auto"/>
          </w:divBdr>
          <w:divsChild>
            <w:div w:id="693654718">
              <w:marLeft w:val="0"/>
              <w:marRight w:val="0"/>
              <w:marTop w:val="0"/>
              <w:marBottom w:val="0"/>
              <w:divBdr>
                <w:top w:val="none" w:sz="0" w:space="0" w:color="auto"/>
                <w:left w:val="none" w:sz="0" w:space="0" w:color="auto"/>
                <w:bottom w:val="none" w:sz="0" w:space="0" w:color="auto"/>
                <w:right w:val="none" w:sz="0" w:space="0" w:color="auto"/>
              </w:divBdr>
            </w:div>
          </w:divsChild>
        </w:div>
        <w:div w:id="1692611531">
          <w:marLeft w:val="0"/>
          <w:marRight w:val="0"/>
          <w:marTop w:val="0"/>
          <w:marBottom w:val="0"/>
          <w:divBdr>
            <w:top w:val="none" w:sz="0" w:space="0" w:color="auto"/>
            <w:left w:val="none" w:sz="0" w:space="0" w:color="auto"/>
            <w:bottom w:val="none" w:sz="0" w:space="0" w:color="auto"/>
            <w:right w:val="none" w:sz="0" w:space="0" w:color="auto"/>
          </w:divBdr>
          <w:divsChild>
            <w:div w:id="426272417">
              <w:marLeft w:val="0"/>
              <w:marRight w:val="0"/>
              <w:marTop w:val="0"/>
              <w:marBottom w:val="0"/>
              <w:divBdr>
                <w:top w:val="none" w:sz="0" w:space="0" w:color="auto"/>
                <w:left w:val="none" w:sz="0" w:space="0" w:color="auto"/>
                <w:bottom w:val="none" w:sz="0" w:space="0" w:color="auto"/>
                <w:right w:val="none" w:sz="0" w:space="0" w:color="auto"/>
              </w:divBdr>
            </w:div>
          </w:divsChild>
        </w:div>
        <w:div w:id="2043937873">
          <w:marLeft w:val="0"/>
          <w:marRight w:val="0"/>
          <w:marTop w:val="0"/>
          <w:marBottom w:val="0"/>
          <w:divBdr>
            <w:top w:val="none" w:sz="0" w:space="0" w:color="auto"/>
            <w:left w:val="none" w:sz="0" w:space="0" w:color="auto"/>
            <w:bottom w:val="none" w:sz="0" w:space="0" w:color="auto"/>
            <w:right w:val="none" w:sz="0" w:space="0" w:color="auto"/>
          </w:divBdr>
          <w:divsChild>
            <w:div w:id="490609475">
              <w:marLeft w:val="0"/>
              <w:marRight w:val="0"/>
              <w:marTop w:val="0"/>
              <w:marBottom w:val="0"/>
              <w:divBdr>
                <w:top w:val="none" w:sz="0" w:space="0" w:color="auto"/>
                <w:left w:val="none" w:sz="0" w:space="0" w:color="auto"/>
                <w:bottom w:val="none" w:sz="0" w:space="0" w:color="auto"/>
                <w:right w:val="none" w:sz="0" w:space="0" w:color="auto"/>
              </w:divBdr>
            </w:div>
          </w:divsChild>
        </w:div>
        <w:div w:id="1886866408">
          <w:marLeft w:val="0"/>
          <w:marRight w:val="0"/>
          <w:marTop w:val="0"/>
          <w:marBottom w:val="0"/>
          <w:divBdr>
            <w:top w:val="none" w:sz="0" w:space="0" w:color="auto"/>
            <w:left w:val="none" w:sz="0" w:space="0" w:color="auto"/>
            <w:bottom w:val="none" w:sz="0" w:space="0" w:color="auto"/>
            <w:right w:val="none" w:sz="0" w:space="0" w:color="auto"/>
          </w:divBdr>
          <w:divsChild>
            <w:div w:id="703091230">
              <w:marLeft w:val="0"/>
              <w:marRight w:val="0"/>
              <w:marTop w:val="0"/>
              <w:marBottom w:val="0"/>
              <w:divBdr>
                <w:top w:val="none" w:sz="0" w:space="0" w:color="auto"/>
                <w:left w:val="none" w:sz="0" w:space="0" w:color="auto"/>
                <w:bottom w:val="none" w:sz="0" w:space="0" w:color="auto"/>
                <w:right w:val="none" w:sz="0" w:space="0" w:color="auto"/>
              </w:divBdr>
            </w:div>
          </w:divsChild>
        </w:div>
        <w:div w:id="1860657679">
          <w:marLeft w:val="0"/>
          <w:marRight w:val="0"/>
          <w:marTop w:val="0"/>
          <w:marBottom w:val="0"/>
          <w:divBdr>
            <w:top w:val="none" w:sz="0" w:space="0" w:color="auto"/>
            <w:left w:val="none" w:sz="0" w:space="0" w:color="auto"/>
            <w:bottom w:val="none" w:sz="0" w:space="0" w:color="auto"/>
            <w:right w:val="none" w:sz="0" w:space="0" w:color="auto"/>
          </w:divBdr>
          <w:divsChild>
            <w:div w:id="387343486">
              <w:marLeft w:val="0"/>
              <w:marRight w:val="0"/>
              <w:marTop w:val="0"/>
              <w:marBottom w:val="0"/>
              <w:divBdr>
                <w:top w:val="none" w:sz="0" w:space="0" w:color="auto"/>
                <w:left w:val="none" w:sz="0" w:space="0" w:color="auto"/>
                <w:bottom w:val="none" w:sz="0" w:space="0" w:color="auto"/>
                <w:right w:val="none" w:sz="0" w:space="0" w:color="auto"/>
              </w:divBdr>
            </w:div>
          </w:divsChild>
        </w:div>
        <w:div w:id="586773947">
          <w:marLeft w:val="0"/>
          <w:marRight w:val="0"/>
          <w:marTop w:val="0"/>
          <w:marBottom w:val="0"/>
          <w:divBdr>
            <w:top w:val="none" w:sz="0" w:space="0" w:color="auto"/>
            <w:left w:val="none" w:sz="0" w:space="0" w:color="auto"/>
            <w:bottom w:val="none" w:sz="0" w:space="0" w:color="auto"/>
            <w:right w:val="none" w:sz="0" w:space="0" w:color="auto"/>
          </w:divBdr>
          <w:divsChild>
            <w:div w:id="1890343209">
              <w:marLeft w:val="0"/>
              <w:marRight w:val="0"/>
              <w:marTop w:val="0"/>
              <w:marBottom w:val="0"/>
              <w:divBdr>
                <w:top w:val="none" w:sz="0" w:space="0" w:color="auto"/>
                <w:left w:val="none" w:sz="0" w:space="0" w:color="auto"/>
                <w:bottom w:val="none" w:sz="0" w:space="0" w:color="auto"/>
                <w:right w:val="none" w:sz="0" w:space="0" w:color="auto"/>
              </w:divBdr>
            </w:div>
          </w:divsChild>
        </w:div>
        <w:div w:id="1424036271">
          <w:marLeft w:val="0"/>
          <w:marRight w:val="0"/>
          <w:marTop w:val="0"/>
          <w:marBottom w:val="0"/>
          <w:divBdr>
            <w:top w:val="none" w:sz="0" w:space="0" w:color="auto"/>
            <w:left w:val="none" w:sz="0" w:space="0" w:color="auto"/>
            <w:bottom w:val="none" w:sz="0" w:space="0" w:color="auto"/>
            <w:right w:val="none" w:sz="0" w:space="0" w:color="auto"/>
          </w:divBdr>
          <w:divsChild>
            <w:div w:id="823743252">
              <w:marLeft w:val="0"/>
              <w:marRight w:val="0"/>
              <w:marTop w:val="0"/>
              <w:marBottom w:val="0"/>
              <w:divBdr>
                <w:top w:val="none" w:sz="0" w:space="0" w:color="auto"/>
                <w:left w:val="none" w:sz="0" w:space="0" w:color="auto"/>
                <w:bottom w:val="none" w:sz="0" w:space="0" w:color="auto"/>
                <w:right w:val="none" w:sz="0" w:space="0" w:color="auto"/>
              </w:divBdr>
            </w:div>
          </w:divsChild>
        </w:div>
        <w:div w:id="722604554">
          <w:marLeft w:val="0"/>
          <w:marRight w:val="0"/>
          <w:marTop w:val="0"/>
          <w:marBottom w:val="0"/>
          <w:divBdr>
            <w:top w:val="none" w:sz="0" w:space="0" w:color="auto"/>
            <w:left w:val="none" w:sz="0" w:space="0" w:color="auto"/>
            <w:bottom w:val="none" w:sz="0" w:space="0" w:color="auto"/>
            <w:right w:val="none" w:sz="0" w:space="0" w:color="auto"/>
          </w:divBdr>
          <w:divsChild>
            <w:div w:id="61759409">
              <w:marLeft w:val="0"/>
              <w:marRight w:val="0"/>
              <w:marTop w:val="0"/>
              <w:marBottom w:val="0"/>
              <w:divBdr>
                <w:top w:val="none" w:sz="0" w:space="0" w:color="auto"/>
                <w:left w:val="none" w:sz="0" w:space="0" w:color="auto"/>
                <w:bottom w:val="none" w:sz="0" w:space="0" w:color="auto"/>
                <w:right w:val="none" w:sz="0" w:space="0" w:color="auto"/>
              </w:divBdr>
            </w:div>
          </w:divsChild>
        </w:div>
        <w:div w:id="2103868849">
          <w:marLeft w:val="0"/>
          <w:marRight w:val="0"/>
          <w:marTop w:val="0"/>
          <w:marBottom w:val="0"/>
          <w:divBdr>
            <w:top w:val="none" w:sz="0" w:space="0" w:color="auto"/>
            <w:left w:val="none" w:sz="0" w:space="0" w:color="auto"/>
            <w:bottom w:val="none" w:sz="0" w:space="0" w:color="auto"/>
            <w:right w:val="none" w:sz="0" w:space="0" w:color="auto"/>
          </w:divBdr>
          <w:divsChild>
            <w:div w:id="352268441">
              <w:marLeft w:val="0"/>
              <w:marRight w:val="0"/>
              <w:marTop w:val="0"/>
              <w:marBottom w:val="0"/>
              <w:divBdr>
                <w:top w:val="none" w:sz="0" w:space="0" w:color="auto"/>
                <w:left w:val="none" w:sz="0" w:space="0" w:color="auto"/>
                <w:bottom w:val="none" w:sz="0" w:space="0" w:color="auto"/>
                <w:right w:val="none" w:sz="0" w:space="0" w:color="auto"/>
              </w:divBdr>
            </w:div>
          </w:divsChild>
        </w:div>
        <w:div w:id="72050529">
          <w:marLeft w:val="0"/>
          <w:marRight w:val="0"/>
          <w:marTop w:val="0"/>
          <w:marBottom w:val="0"/>
          <w:divBdr>
            <w:top w:val="none" w:sz="0" w:space="0" w:color="auto"/>
            <w:left w:val="none" w:sz="0" w:space="0" w:color="auto"/>
            <w:bottom w:val="none" w:sz="0" w:space="0" w:color="auto"/>
            <w:right w:val="none" w:sz="0" w:space="0" w:color="auto"/>
          </w:divBdr>
          <w:divsChild>
            <w:div w:id="551845773">
              <w:marLeft w:val="0"/>
              <w:marRight w:val="0"/>
              <w:marTop w:val="0"/>
              <w:marBottom w:val="0"/>
              <w:divBdr>
                <w:top w:val="none" w:sz="0" w:space="0" w:color="auto"/>
                <w:left w:val="none" w:sz="0" w:space="0" w:color="auto"/>
                <w:bottom w:val="none" w:sz="0" w:space="0" w:color="auto"/>
                <w:right w:val="none" w:sz="0" w:space="0" w:color="auto"/>
              </w:divBdr>
            </w:div>
          </w:divsChild>
        </w:div>
        <w:div w:id="1660688600">
          <w:marLeft w:val="0"/>
          <w:marRight w:val="0"/>
          <w:marTop w:val="0"/>
          <w:marBottom w:val="0"/>
          <w:divBdr>
            <w:top w:val="none" w:sz="0" w:space="0" w:color="auto"/>
            <w:left w:val="none" w:sz="0" w:space="0" w:color="auto"/>
            <w:bottom w:val="none" w:sz="0" w:space="0" w:color="auto"/>
            <w:right w:val="none" w:sz="0" w:space="0" w:color="auto"/>
          </w:divBdr>
          <w:divsChild>
            <w:div w:id="747113102">
              <w:marLeft w:val="0"/>
              <w:marRight w:val="0"/>
              <w:marTop w:val="0"/>
              <w:marBottom w:val="0"/>
              <w:divBdr>
                <w:top w:val="none" w:sz="0" w:space="0" w:color="auto"/>
                <w:left w:val="none" w:sz="0" w:space="0" w:color="auto"/>
                <w:bottom w:val="none" w:sz="0" w:space="0" w:color="auto"/>
                <w:right w:val="none" w:sz="0" w:space="0" w:color="auto"/>
              </w:divBdr>
            </w:div>
          </w:divsChild>
        </w:div>
        <w:div w:id="1709987361">
          <w:marLeft w:val="0"/>
          <w:marRight w:val="0"/>
          <w:marTop w:val="0"/>
          <w:marBottom w:val="0"/>
          <w:divBdr>
            <w:top w:val="none" w:sz="0" w:space="0" w:color="auto"/>
            <w:left w:val="none" w:sz="0" w:space="0" w:color="auto"/>
            <w:bottom w:val="none" w:sz="0" w:space="0" w:color="auto"/>
            <w:right w:val="none" w:sz="0" w:space="0" w:color="auto"/>
          </w:divBdr>
          <w:divsChild>
            <w:div w:id="500506382">
              <w:marLeft w:val="0"/>
              <w:marRight w:val="0"/>
              <w:marTop w:val="0"/>
              <w:marBottom w:val="0"/>
              <w:divBdr>
                <w:top w:val="none" w:sz="0" w:space="0" w:color="auto"/>
                <w:left w:val="none" w:sz="0" w:space="0" w:color="auto"/>
                <w:bottom w:val="none" w:sz="0" w:space="0" w:color="auto"/>
                <w:right w:val="none" w:sz="0" w:space="0" w:color="auto"/>
              </w:divBdr>
            </w:div>
          </w:divsChild>
        </w:div>
        <w:div w:id="1197039717">
          <w:marLeft w:val="0"/>
          <w:marRight w:val="0"/>
          <w:marTop w:val="0"/>
          <w:marBottom w:val="0"/>
          <w:divBdr>
            <w:top w:val="none" w:sz="0" w:space="0" w:color="auto"/>
            <w:left w:val="none" w:sz="0" w:space="0" w:color="auto"/>
            <w:bottom w:val="none" w:sz="0" w:space="0" w:color="auto"/>
            <w:right w:val="none" w:sz="0" w:space="0" w:color="auto"/>
          </w:divBdr>
          <w:divsChild>
            <w:div w:id="1551183720">
              <w:marLeft w:val="0"/>
              <w:marRight w:val="0"/>
              <w:marTop w:val="0"/>
              <w:marBottom w:val="0"/>
              <w:divBdr>
                <w:top w:val="none" w:sz="0" w:space="0" w:color="auto"/>
                <w:left w:val="none" w:sz="0" w:space="0" w:color="auto"/>
                <w:bottom w:val="none" w:sz="0" w:space="0" w:color="auto"/>
                <w:right w:val="none" w:sz="0" w:space="0" w:color="auto"/>
              </w:divBdr>
            </w:div>
          </w:divsChild>
        </w:div>
        <w:div w:id="1057704949">
          <w:marLeft w:val="0"/>
          <w:marRight w:val="0"/>
          <w:marTop w:val="0"/>
          <w:marBottom w:val="0"/>
          <w:divBdr>
            <w:top w:val="none" w:sz="0" w:space="0" w:color="auto"/>
            <w:left w:val="none" w:sz="0" w:space="0" w:color="auto"/>
            <w:bottom w:val="none" w:sz="0" w:space="0" w:color="auto"/>
            <w:right w:val="none" w:sz="0" w:space="0" w:color="auto"/>
          </w:divBdr>
          <w:divsChild>
            <w:div w:id="802621102">
              <w:marLeft w:val="0"/>
              <w:marRight w:val="0"/>
              <w:marTop w:val="0"/>
              <w:marBottom w:val="0"/>
              <w:divBdr>
                <w:top w:val="none" w:sz="0" w:space="0" w:color="auto"/>
                <w:left w:val="none" w:sz="0" w:space="0" w:color="auto"/>
                <w:bottom w:val="none" w:sz="0" w:space="0" w:color="auto"/>
                <w:right w:val="none" w:sz="0" w:space="0" w:color="auto"/>
              </w:divBdr>
            </w:div>
          </w:divsChild>
        </w:div>
        <w:div w:id="250434122">
          <w:marLeft w:val="0"/>
          <w:marRight w:val="0"/>
          <w:marTop w:val="0"/>
          <w:marBottom w:val="0"/>
          <w:divBdr>
            <w:top w:val="none" w:sz="0" w:space="0" w:color="auto"/>
            <w:left w:val="none" w:sz="0" w:space="0" w:color="auto"/>
            <w:bottom w:val="none" w:sz="0" w:space="0" w:color="auto"/>
            <w:right w:val="none" w:sz="0" w:space="0" w:color="auto"/>
          </w:divBdr>
          <w:divsChild>
            <w:div w:id="52699269">
              <w:marLeft w:val="0"/>
              <w:marRight w:val="0"/>
              <w:marTop w:val="0"/>
              <w:marBottom w:val="0"/>
              <w:divBdr>
                <w:top w:val="none" w:sz="0" w:space="0" w:color="auto"/>
                <w:left w:val="none" w:sz="0" w:space="0" w:color="auto"/>
                <w:bottom w:val="none" w:sz="0" w:space="0" w:color="auto"/>
                <w:right w:val="none" w:sz="0" w:space="0" w:color="auto"/>
              </w:divBdr>
            </w:div>
          </w:divsChild>
        </w:div>
        <w:div w:id="1272519082">
          <w:marLeft w:val="0"/>
          <w:marRight w:val="0"/>
          <w:marTop w:val="0"/>
          <w:marBottom w:val="0"/>
          <w:divBdr>
            <w:top w:val="none" w:sz="0" w:space="0" w:color="auto"/>
            <w:left w:val="none" w:sz="0" w:space="0" w:color="auto"/>
            <w:bottom w:val="none" w:sz="0" w:space="0" w:color="auto"/>
            <w:right w:val="none" w:sz="0" w:space="0" w:color="auto"/>
          </w:divBdr>
          <w:divsChild>
            <w:div w:id="272172314">
              <w:marLeft w:val="0"/>
              <w:marRight w:val="0"/>
              <w:marTop w:val="0"/>
              <w:marBottom w:val="0"/>
              <w:divBdr>
                <w:top w:val="none" w:sz="0" w:space="0" w:color="auto"/>
                <w:left w:val="none" w:sz="0" w:space="0" w:color="auto"/>
                <w:bottom w:val="none" w:sz="0" w:space="0" w:color="auto"/>
                <w:right w:val="none" w:sz="0" w:space="0" w:color="auto"/>
              </w:divBdr>
            </w:div>
          </w:divsChild>
        </w:div>
        <w:div w:id="231278454">
          <w:marLeft w:val="0"/>
          <w:marRight w:val="0"/>
          <w:marTop w:val="0"/>
          <w:marBottom w:val="0"/>
          <w:divBdr>
            <w:top w:val="none" w:sz="0" w:space="0" w:color="auto"/>
            <w:left w:val="none" w:sz="0" w:space="0" w:color="auto"/>
            <w:bottom w:val="none" w:sz="0" w:space="0" w:color="auto"/>
            <w:right w:val="none" w:sz="0" w:space="0" w:color="auto"/>
          </w:divBdr>
          <w:divsChild>
            <w:div w:id="223638486">
              <w:marLeft w:val="0"/>
              <w:marRight w:val="0"/>
              <w:marTop w:val="0"/>
              <w:marBottom w:val="0"/>
              <w:divBdr>
                <w:top w:val="none" w:sz="0" w:space="0" w:color="auto"/>
                <w:left w:val="none" w:sz="0" w:space="0" w:color="auto"/>
                <w:bottom w:val="none" w:sz="0" w:space="0" w:color="auto"/>
                <w:right w:val="none" w:sz="0" w:space="0" w:color="auto"/>
              </w:divBdr>
            </w:div>
          </w:divsChild>
        </w:div>
        <w:div w:id="908539321">
          <w:marLeft w:val="0"/>
          <w:marRight w:val="0"/>
          <w:marTop w:val="0"/>
          <w:marBottom w:val="0"/>
          <w:divBdr>
            <w:top w:val="none" w:sz="0" w:space="0" w:color="auto"/>
            <w:left w:val="none" w:sz="0" w:space="0" w:color="auto"/>
            <w:bottom w:val="none" w:sz="0" w:space="0" w:color="auto"/>
            <w:right w:val="none" w:sz="0" w:space="0" w:color="auto"/>
          </w:divBdr>
          <w:divsChild>
            <w:div w:id="1375042183">
              <w:marLeft w:val="0"/>
              <w:marRight w:val="0"/>
              <w:marTop w:val="0"/>
              <w:marBottom w:val="0"/>
              <w:divBdr>
                <w:top w:val="none" w:sz="0" w:space="0" w:color="auto"/>
                <w:left w:val="none" w:sz="0" w:space="0" w:color="auto"/>
                <w:bottom w:val="none" w:sz="0" w:space="0" w:color="auto"/>
                <w:right w:val="none" w:sz="0" w:space="0" w:color="auto"/>
              </w:divBdr>
            </w:div>
          </w:divsChild>
        </w:div>
        <w:div w:id="1810436852">
          <w:marLeft w:val="0"/>
          <w:marRight w:val="0"/>
          <w:marTop w:val="0"/>
          <w:marBottom w:val="0"/>
          <w:divBdr>
            <w:top w:val="none" w:sz="0" w:space="0" w:color="auto"/>
            <w:left w:val="none" w:sz="0" w:space="0" w:color="auto"/>
            <w:bottom w:val="none" w:sz="0" w:space="0" w:color="auto"/>
            <w:right w:val="none" w:sz="0" w:space="0" w:color="auto"/>
          </w:divBdr>
          <w:divsChild>
            <w:div w:id="349180555">
              <w:marLeft w:val="0"/>
              <w:marRight w:val="0"/>
              <w:marTop w:val="0"/>
              <w:marBottom w:val="0"/>
              <w:divBdr>
                <w:top w:val="none" w:sz="0" w:space="0" w:color="auto"/>
                <w:left w:val="none" w:sz="0" w:space="0" w:color="auto"/>
                <w:bottom w:val="none" w:sz="0" w:space="0" w:color="auto"/>
                <w:right w:val="none" w:sz="0" w:space="0" w:color="auto"/>
              </w:divBdr>
            </w:div>
          </w:divsChild>
        </w:div>
        <w:div w:id="1201824320">
          <w:marLeft w:val="0"/>
          <w:marRight w:val="0"/>
          <w:marTop w:val="0"/>
          <w:marBottom w:val="0"/>
          <w:divBdr>
            <w:top w:val="none" w:sz="0" w:space="0" w:color="auto"/>
            <w:left w:val="none" w:sz="0" w:space="0" w:color="auto"/>
            <w:bottom w:val="none" w:sz="0" w:space="0" w:color="auto"/>
            <w:right w:val="none" w:sz="0" w:space="0" w:color="auto"/>
          </w:divBdr>
          <w:divsChild>
            <w:div w:id="486558190">
              <w:marLeft w:val="0"/>
              <w:marRight w:val="0"/>
              <w:marTop w:val="0"/>
              <w:marBottom w:val="0"/>
              <w:divBdr>
                <w:top w:val="none" w:sz="0" w:space="0" w:color="auto"/>
                <w:left w:val="none" w:sz="0" w:space="0" w:color="auto"/>
                <w:bottom w:val="none" w:sz="0" w:space="0" w:color="auto"/>
                <w:right w:val="none" w:sz="0" w:space="0" w:color="auto"/>
              </w:divBdr>
            </w:div>
          </w:divsChild>
        </w:div>
        <w:div w:id="1338311398">
          <w:marLeft w:val="0"/>
          <w:marRight w:val="0"/>
          <w:marTop w:val="0"/>
          <w:marBottom w:val="0"/>
          <w:divBdr>
            <w:top w:val="none" w:sz="0" w:space="0" w:color="auto"/>
            <w:left w:val="none" w:sz="0" w:space="0" w:color="auto"/>
            <w:bottom w:val="none" w:sz="0" w:space="0" w:color="auto"/>
            <w:right w:val="none" w:sz="0" w:space="0" w:color="auto"/>
          </w:divBdr>
          <w:divsChild>
            <w:div w:id="1293751353">
              <w:marLeft w:val="0"/>
              <w:marRight w:val="0"/>
              <w:marTop w:val="0"/>
              <w:marBottom w:val="0"/>
              <w:divBdr>
                <w:top w:val="none" w:sz="0" w:space="0" w:color="auto"/>
                <w:left w:val="none" w:sz="0" w:space="0" w:color="auto"/>
                <w:bottom w:val="none" w:sz="0" w:space="0" w:color="auto"/>
                <w:right w:val="none" w:sz="0" w:space="0" w:color="auto"/>
              </w:divBdr>
            </w:div>
          </w:divsChild>
        </w:div>
        <w:div w:id="131600303">
          <w:marLeft w:val="0"/>
          <w:marRight w:val="0"/>
          <w:marTop w:val="0"/>
          <w:marBottom w:val="0"/>
          <w:divBdr>
            <w:top w:val="none" w:sz="0" w:space="0" w:color="auto"/>
            <w:left w:val="none" w:sz="0" w:space="0" w:color="auto"/>
            <w:bottom w:val="none" w:sz="0" w:space="0" w:color="auto"/>
            <w:right w:val="none" w:sz="0" w:space="0" w:color="auto"/>
          </w:divBdr>
          <w:divsChild>
            <w:div w:id="1145203032">
              <w:marLeft w:val="0"/>
              <w:marRight w:val="0"/>
              <w:marTop w:val="0"/>
              <w:marBottom w:val="0"/>
              <w:divBdr>
                <w:top w:val="none" w:sz="0" w:space="0" w:color="auto"/>
                <w:left w:val="none" w:sz="0" w:space="0" w:color="auto"/>
                <w:bottom w:val="none" w:sz="0" w:space="0" w:color="auto"/>
                <w:right w:val="none" w:sz="0" w:space="0" w:color="auto"/>
              </w:divBdr>
            </w:div>
          </w:divsChild>
        </w:div>
        <w:div w:id="1764300340">
          <w:marLeft w:val="0"/>
          <w:marRight w:val="0"/>
          <w:marTop w:val="0"/>
          <w:marBottom w:val="0"/>
          <w:divBdr>
            <w:top w:val="none" w:sz="0" w:space="0" w:color="auto"/>
            <w:left w:val="none" w:sz="0" w:space="0" w:color="auto"/>
            <w:bottom w:val="none" w:sz="0" w:space="0" w:color="auto"/>
            <w:right w:val="none" w:sz="0" w:space="0" w:color="auto"/>
          </w:divBdr>
          <w:divsChild>
            <w:div w:id="970090633">
              <w:marLeft w:val="0"/>
              <w:marRight w:val="0"/>
              <w:marTop w:val="0"/>
              <w:marBottom w:val="0"/>
              <w:divBdr>
                <w:top w:val="none" w:sz="0" w:space="0" w:color="auto"/>
                <w:left w:val="none" w:sz="0" w:space="0" w:color="auto"/>
                <w:bottom w:val="none" w:sz="0" w:space="0" w:color="auto"/>
                <w:right w:val="none" w:sz="0" w:space="0" w:color="auto"/>
              </w:divBdr>
            </w:div>
          </w:divsChild>
        </w:div>
        <w:div w:id="445345000">
          <w:marLeft w:val="0"/>
          <w:marRight w:val="0"/>
          <w:marTop w:val="0"/>
          <w:marBottom w:val="0"/>
          <w:divBdr>
            <w:top w:val="none" w:sz="0" w:space="0" w:color="auto"/>
            <w:left w:val="none" w:sz="0" w:space="0" w:color="auto"/>
            <w:bottom w:val="none" w:sz="0" w:space="0" w:color="auto"/>
            <w:right w:val="none" w:sz="0" w:space="0" w:color="auto"/>
          </w:divBdr>
          <w:divsChild>
            <w:div w:id="1560704336">
              <w:marLeft w:val="0"/>
              <w:marRight w:val="0"/>
              <w:marTop w:val="0"/>
              <w:marBottom w:val="0"/>
              <w:divBdr>
                <w:top w:val="none" w:sz="0" w:space="0" w:color="auto"/>
                <w:left w:val="none" w:sz="0" w:space="0" w:color="auto"/>
                <w:bottom w:val="none" w:sz="0" w:space="0" w:color="auto"/>
                <w:right w:val="none" w:sz="0" w:space="0" w:color="auto"/>
              </w:divBdr>
            </w:div>
          </w:divsChild>
        </w:div>
        <w:div w:id="1836257654">
          <w:marLeft w:val="0"/>
          <w:marRight w:val="0"/>
          <w:marTop w:val="0"/>
          <w:marBottom w:val="0"/>
          <w:divBdr>
            <w:top w:val="none" w:sz="0" w:space="0" w:color="auto"/>
            <w:left w:val="none" w:sz="0" w:space="0" w:color="auto"/>
            <w:bottom w:val="none" w:sz="0" w:space="0" w:color="auto"/>
            <w:right w:val="none" w:sz="0" w:space="0" w:color="auto"/>
          </w:divBdr>
          <w:divsChild>
            <w:div w:id="949237743">
              <w:marLeft w:val="0"/>
              <w:marRight w:val="0"/>
              <w:marTop w:val="0"/>
              <w:marBottom w:val="0"/>
              <w:divBdr>
                <w:top w:val="none" w:sz="0" w:space="0" w:color="auto"/>
                <w:left w:val="none" w:sz="0" w:space="0" w:color="auto"/>
                <w:bottom w:val="none" w:sz="0" w:space="0" w:color="auto"/>
                <w:right w:val="none" w:sz="0" w:space="0" w:color="auto"/>
              </w:divBdr>
            </w:div>
          </w:divsChild>
        </w:div>
        <w:div w:id="1128670745">
          <w:marLeft w:val="0"/>
          <w:marRight w:val="0"/>
          <w:marTop w:val="0"/>
          <w:marBottom w:val="0"/>
          <w:divBdr>
            <w:top w:val="none" w:sz="0" w:space="0" w:color="auto"/>
            <w:left w:val="none" w:sz="0" w:space="0" w:color="auto"/>
            <w:bottom w:val="none" w:sz="0" w:space="0" w:color="auto"/>
            <w:right w:val="none" w:sz="0" w:space="0" w:color="auto"/>
          </w:divBdr>
          <w:divsChild>
            <w:div w:id="1914318339">
              <w:marLeft w:val="0"/>
              <w:marRight w:val="0"/>
              <w:marTop w:val="0"/>
              <w:marBottom w:val="0"/>
              <w:divBdr>
                <w:top w:val="none" w:sz="0" w:space="0" w:color="auto"/>
                <w:left w:val="none" w:sz="0" w:space="0" w:color="auto"/>
                <w:bottom w:val="none" w:sz="0" w:space="0" w:color="auto"/>
                <w:right w:val="none" w:sz="0" w:space="0" w:color="auto"/>
              </w:divBdr>
            </w:div>
          </w:divsChild>
        </w:div>
        <w:div w:id="447744189">
          <w:marLeft w:val="0"/>
          <w:marRight w:val="0"/>
          <w:marTop w:val="0"/>
          <w:marBottom w:val="0"/>
          <w:divBdr>
            <w:top w:val="none" w:sz="0" w:space="0" w:color="auto"/>
            <w:left w:val="none" w:sz="0" w:space="0" w:color="auto"/>
            <w:bottom w:val="none" w:sz="0" w:space="0" w:color="auto"/>
            <w:right w:val="none" w:sz="0" w:space="0" w:color="auto"/>
          </w:divBdr>
          <w:divsChild>
            <w:div w:id="239947645">
              <w:marLeft w:val="0"/>
              <w:marRight w:val="0"/>
              <w:marTop w:val="0"/>
              <w:marBottom w:val="0"/>
              <w:divBdr>
                <w:top w:val="none" w:sz="0" w:space="0" w:color="auto"/>
                <w:left w:val="none" w:sz="0" w:space="0" w:color="auto"/>
                <w:bottom w:val="none" w:sz="0" w:space="0" w:color="auto"/>
                <w:right w:val="none" w:sz="0" w:space="0" w:color="auto"/>
              </w:divBdr>
            </w:div>
          </w:divsChild>
        </w:div>
        <w:div w:id="46496749">
          <w:marLeft w:val="0"/>
          <w:marRight w:val="0"/>
          <w:marTop w:val="0"/>
          <w:marBottom w:val="0"/>
          <w:divBdr>
            <w:top w:val="none" w:sz="0" w:space="0" w:color="auto"/>
            <w:left w:val="none" w:sz="0" w:space="0" w:color="auto"/>
            <w:bottom w:val="none" w:sz="0" w:space="0" w:color="auto"/>
            <w:right w:val="none" w:sz="0" w:space="0" w:color="auto"/>
          </w:divBdr>
          <w:divsChild>
            <w:div w:id="939290825">
              <w:marLeft w:val="0"/>
              <w:marRight w:val="0"/>
              <w:marTop w:val="0"/>
              <w:marBottom w:val="0"/>
              <w:divBdr>
                <w:top w:val="none" w:sz="0" w:space="0" w:color="auto"/>
                <w:left w:val="none" w:sz="0" w:space="0" w:color="auto"/>
                <w:bottom w:val="none" w:sz="0" w:space="0" w:color="auto"/>
                <w:right w:val="none" w:sz="0" w:space="0" w:color="auto"/>
              </w:divBdr>
            </w:div>
          </w:divsChild>
        </w:div>
        <w:div w:id="1341010029">
          <w:marLeft w:val="0"/>
          <w:marRight w:val="0"/>
          <w:marTop w:val="0"/>
          <w:marBottom w:val="0"/>
          <w:divBdr>
            <w:top w:val="none" w:sz="0" w:space="0" w:color="auto"/>
            <w:left w:val="none" w:sz="0" w:space="0" w:color="auto"/>
            <w:bottom w:val="none" w:sz="0" w:space="0" w:color="auto"/>
            <w:right w:val="none" w:sz="0" w:space="0" w:color="auto"/>
          </w:divBdr>
          <w:divsChild>
            <w:div w:id="1726876311">
              <w:marLeft w:val="0"/>
              <w:marRight w:val="0"/>
              <w:marTop w:val="0"/>
              <w:marBottom w:val="0"/>
              <w:divBdr>
                <w:top w:val="none" w:sz="0" w:space="0" w:color="auto"/>
                <w:left w:val="none" w:sz="0" w:space="0" w:color="auto"/>
                <w:bottom w:val="none" w:sz="0" w:space="0" w:color="auto"/>
                <w:right w:val="none" w:sz="0" w:space="0" w:color="auto"/>
              </w:divBdr>
            </w:div>
          </w:divsChild>
        </w:div>
        <w:div w:id="1719164683">
          <w:marLeft w:val="0"/>
          <w:marRight w:val="0"/>
          <w:marTop w:val="0"/>
          <w:marBottom w:val="0"/>
          <w:divBdr>
            <w:top w:val="none" w:sz="0" w:space="0" w:color="auto"/>
            <w:left w:val="none" w:sz="0" w:space="0" w:color="auto"/>
            <w:bottom w:val="none" w:sz="0" w:space="0" w:color="auto"/>
            <w:right w:val="none" w:sz="0" w:space="0" w:color="auto"/>
          </w:divBdr>
          <w:divsChild>
            <w:div w:id="1675182080">
              <w:marLeft w:val="0"/>
              <w:marRight w:val="0"/>
              <w:marTop w:val="0"/>
              <w:marBottom w:val="0"/>
              <w:divBdr>
                <w:top w:val="none" w:sz="0" w:space="0" w:color="auto"/>
                <w:left w:val="none" w:sz="0" w:space="0" w:color="auto"/>
                <w:bottom w:val="none" w:sz="0" w:space="0" w:color="auto"/>
                <w:right w:val="none" w:sz="0" w:space="0" w:color="auto"/>
              </w:divBdr>
            </w:div>
          </w:divsChild>
        </w:div>
        <w:div w:id="1917587655">
          <w:marLeft w:val="0"/>
          <w:marRight w:val="0"/>
          <w:marTop w:val="0"/>
          <w:marBottom w:val="0"/>
          <w:divBdr>
            <w:top w:val="none" w:sz="0" w:space="0" w:color="auto"/>
            <w:left w:val="none" w:sz="0" w:space="0" w:color="auto"/>
            <w:bottom w:val="none" w:sz="0" w:space="0" w:color="auto"/>
            <w:right w:val="none" w:sz="0" w:space="0" w:color="auto"/>
          </w:divBdr>
          <w:divsChild>
            <w:div w:id="997541652">
              <w:marLeft w:val="0"/>
              <w:marRight w:val="0"/>
              <w:marTop w:val="0"/>
              <w:marBottom w:val="0"/>
              <w:divBdr>
                <w:top w:val="none" w:sz="0" w:space="0" w:color="auto"/>
                <w:left w:val="none" w:sz="0" w:space="0" w:color="auto"/>
                <w:bottom w:val="none" w:sz="0" w:space="0" w:color="auto"/>
                <w:right w:val="none" w:sz="0" w:space="0" w:color="auto"/>
              </w:divBdr>
            </w:div>
          </w:divsChild>
        </w:div>
        <w:div w:id="677582478">
          <w:marLeft w:val="0"/>
          <w:marRight w:val="0"/>
          <w:marTop w:val="0"/>
          <w:marBottom w:val="0"/>
          <w:divBdr>
            <w:top w:val="none" w:sz="0" w:space="0" w:color="auto"/>
            <w:left w:val="none" w:sz="0" w:space="0" w:color="auto"/>
            <w:bottom w:val="none" w:sz="0" w:space="0" w:color="auto"/>
            <w:right w:val="none" w:sz="0" w:space="0" w:color="auto"/>
          </w:divBdr>
          <w:divsChild>
            <w:div w:id="836457178">
              <w:marLeft w:val="0"/>
              <w:marRight w:val="0"/>
              <w:marTop w:val="0"/>
              <w:marBottom w:val="0"/>
              <w:divBdr>
                <w:top w:val="none" w:sz="0" w:space="0" w:color="auto"/>
                <w:left w:val="none" w:sz="0" w:space="0" w:color="auto"/>
                <w:bottom w:val="none" w:sz="0" w:space="0" w:color="auto"/>
                <w:right w:val="none" w:sz="0" w:space="0" w:color="auto"/>
              </w:divBdr>
            </w:div>
          </w:divsChild>
        </w:div>
        <w:div w:id="1400442248">
          <w:marLeft w:val="0"/>
          <w:marRight w:val="0"/>
          <w:marTop w:val="0"/>
          <w:marBottom w:val="0"/>
          <w:divBdr>
            <w:top w:val="none" w:sz="0" w:space="0" w:color="auto"/>
            <w:left w:val="none" w:sz="0" w:space="0" w:color="auto"/>
            <w:bottom w:val="none" w:sz="0" w:space="0" w:color="auto"/>
            <w:right w:val="none" w:sz="0" w:space="0" w:color="auto"/>
          </w:divBdr>
          <w:divsChild>
            <w:div w:id="122410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0379151">
      <w:bodyDiv w:val="1"/>
      <w:marLeft w:val="0"/>
      <w:marRight w:val="0"/>
      <w:marTop w:val="0"/>
      <w:marBottom w:val="0"/>
      <w:divBdr>
        <w:top w:val="none" w:sz="0" w:space="0" w:color="auto"/>
        <w:left w:val="none" w:sz="0" w:space="0" w:color="auto"/>
        <w:bottom w:val="none" w:sz="0" w:space="0" w:color="auto"/>
        <w:right w:val="none" w:sz="0" w:space="0" w:color="auto"/>
      </w:divBdr>
      <w:divsChild>
        <w:div w:id="1383823306">
          <w:marLeft w:val="0"/>
          <w:marRight w:val="0"/>
          <w:marTop w:val="0"/>
          <w:marBottom w:val="0"/>
          <w:divBdr>
            <w:top w:val="none" w:sz="0" w:space="0" w:color="auto"/>
            <w:left w:val="none" w:sz="0" w:space="0" w:color="auto"/>
            <w:bottom w:val="none" w:sz="0" w:space="0" w:color="auto"/>
            <w:right w:val="none" w:sz="0" w:space="0" w:color="auto"/>
          </w:divBdr>
          <w:divsChild>
            <w:div w:id="1107231409">
              <w:marLeft w:val="0"/>
              <w:marRight w:val="0"/>
              <w:marTop w:val="0"/>
              <w:marBottom w:val="0"/>
              <w:divBdr>
                <w:top w:val="none" w:sz="0" w:space="0" w:color="auto"/>
                <w:left w:val="none" w:sz="0" w:space="0" w:color="auto"/>
                <w:bottom w:val="none" w:sz="0" w:space="0" w:color="auto"/>
                <w:right w:val="none" w:sz="0" w:space="0" w:color="auto"/>
              </w:divBdr>
            </w:div>
          </w:divsChild>
        </w:div>
        <w:div w:id="537083409">
          <w:marLeft w:val="0"/>
          <w:marRight w:val="0"/>
          <w:marTop w:val="0"/>
          <w:marBottom w:val="0"/>
          <w:divBdr>
            <w:top w:val="none" w:sz="0" w:space="0" w:color="auto"/>
            <w:left w:val="none" w:sz="0" w:space="0" w:color="auto"/>
            <w:bottom w:val="none" w:sz="0" w:space="0" w:color="auto"/>
            <w:right w:val="none" w:sz="0" w:space="0" w:color="auto"/>
          </w:divBdr>
          <w:divsChild>
            <w:div w:id="525295263">
              <w:marLeft w:val="0"/>
              <w:marRight w:val="0"/>
              <w:marTop w:val="0"/>
              <w:marBottom w:val="0"/>
              <w:divBdr>
                <w:top w:val="none" w:sz="0" w:space="0" w:color="auto"/>
                <w:left w:val="none" w:sz="0" w:space="0" w:color="auto"/>
                <w:bottom w:val="none" w:sz="0" w:space="0" w:color="auto"/>
                <w:right w:val="none" w:sz="0" w:space="0" w:color="auto"/>
              </w:divBdr>
            </w:div>
          </w:divsChild>
        </w:div>
        <w:div w:id="1162742573">
          <w:marLeft w:val="0"/>
          <w:marRight w:val="0"/>
          <w:marTop w:val="0"/>
          <w:marBottom w:val="0"/>
          <w:divBdr>
            <w:top w:val="none" w:sz="0" w:space="0" w:color="auto"/>
            <w:left w:val="none" w:sz="0" w:space="0" w:color="auto"/>
            <w:bottom w:val="none" w:sz="0" w:space="0" w:color="auto"/>
            <w:right w:val="none" w:sz="0" w:space="0" w:color="auto"/>
          </w:divBdr>
          <w:divsChild>
            <w:div w:id="979309885">
              <w:marLeft w:val="0"/>
              <w:marRight w:val="0"/>
              <w:marTop w:val="0"/>
              <w:marBottom w:val="0"/>
              <w:divBdr>
                <w:top w:val="none" w:sz="0" w:space="0" w:color="auto"/>
                <w:left w:val="none" w:sz="0" w:space="0" w:color="auto"/>
                <w:bottom w:val="none" w:sz="0" w:space="0" w:color="auto"/>
                <w:right w:val="none" w:sz="0" w:space="0" w:color="auto"/>
              </w:divBdr>
            </w:div>
          </w:divsChild>
        </w:div>
        <w:div w:id="1127822974">
          <w:marLeft w:val="0"/>
          <w:marRight w:val="0"/>
          <w:marTop w:val="0"/>
          <w:marBottom w:val="0"/>
          <w:divBdr>
            <w:top w:val="none" w:sz="0" w:space="0" w:color="auto"/>
            <w:left w:val="none" w:sz="0" w:space="0" w:color="auto"/>
            <w:bottom w:val="none" w:sz="0" w:space="0" w:color="auto"/>
            <w:right w:val="none" w:sz="0" w:space="0" w:color="auto"/>
          </w:divBdr>
          <w:divsChild>
            <w:div w:id="1186093484">
              <w:marLeft w:val="0"/>
              <w:marRight w:val="0"/>
              <w:marTop w:val="0"/>
              <w:marBottom w:val="0"/>
              <w:divBdr>
                <w:top w:val="none" w:sz="0" w:space="0" w:color="auto"/>
                <w:left w:val="none" w:sz="0" w:space="0" w:color="auto"/>
                <w:bottom w:val="none" w:sz="0" w:space="0" w:color="auto"/>
                <w:right w:val="none" w:sz="0" w:space="0" w:color="auto"/>
              </w:divBdr>
            </w:div>
          </w:divsChild>
        </w:div>
        <w:div w:id="258367392">
          <w:marLeft w:val="0"/>
          <w:marRight w:val="0"/>
          <w:marTop w:val="0"/>
          <w:marBottom w:val="0"/>
          <w:divBdr>
            <w:top w:val="none" w:sz="0" w:space="0" w:color="auto"/>
            <w:left w:val="none" w:sz="0" w:space="0" w:color="auto"/>
            <w:bottom w:val="none" w:sz="0" w:space="0" w:color="auto"/>
            <w:right w:val="none" w:sz="0" w:space="0" w:color="auto"/>
          </w:divBdr>
          <w:divsChild>
            <w:div w:id="358358612">
              <w:marLeft w:val="0"/>
              <w:marRight w:val="0"/>
              <w:marTop w:val="0"/>
              <w:marBottom w:val="0"/>
              <w:divBdr>
                <w:top w:val="none" w:sz="0" w:space="0" w:color="auto"/>
                <w:left w:val="none" w:sz="0" w:space="0" w:color="auto"/>
                <w:bottom w:val="none" w:sz="0" w:space="0" w:color="auto"/>
                <w:right w:val="none" w:sz="0" w:space="0" w:color="auto"/>
              </w:divBdr>
            </w:div>
          </w:divsChild>
        </w:div>
        <w:div w:id="1265305818">
          <w:marLeft w:val="0"/>
          <w:marRight w:val="0"/>
          <w:marTop w:val="0"/>
          <w:marBottom w:val="0"/>
          <w:divBdr>
            <w:top w:val="none" w:sz="0" w:space="0" w:color="auto"/>
            <w:left w:val="none" w:sz="0" w:space="0" w:color="auto"/>
            <w:bottom w:val="none" w:sz="0" w:space="0" w:color="auto"/>
            <w:right w:val="none" w:sz="0" w:space="0" w:color="auto"/>
          </w:divBdr>
          <w:divsChild>
            <w:div w:id="830827646">
              <w:marLeft w:val="0"/>
              <w:marRight w:val="0"/>
              <w:marTop w:val="0"/>
              <w:marBottom w:val="0"/>
              <w:divBdr>
                <w:top w:val="none" w:sz="0" w:space="0" w:color="auto"/>
                <w:left w:val="none" w:sz="0" w:space="0" w:color="auto"/>
                <w:bottom w:val="none" w:sz="0" w:space="0" w:color="auto"/>
                <w:right w:val="none" w:sz="0" w:space="0" w:color="auto"/>
              </w:divBdr>
            </w:div>
          </w:divsChild>
        </w:div>
        <w:div w:id="797843379">
          <w:marLeft w:val="0"/>
          <w:marRight w:val="0"/>
          <w:marTop w:val="0"/>
          <w:marBottom w:val="0"/>
          <w:divBdr>
            <w:top w:val="none" w:sz="0" w:space="0" w:color="auto"/>
            <w:left w:val="none" w:sz="0" w:space="0" w:color="auto"/>
            <w:bottom w:val="none" w:sz="0" w:space="0" w:color="auto"/>
            <w:right w:val="none" w:sz="0" w:space="0" w:color="auto"/>
          </w:divBdr>
          <w:divsChild>
            <w:div w:id="803934337">
              <w:marLeft w:val="0"/>
              <w:marRight w:val="0"/>
              <w:marTop w:val="0"/>
              <w:marBottom w:val="0"/>
              <w:divBdr>
                <w:top w:val="none" w:sz="0" w:space="0" w:color="auto"/>
                <w:left w:val="none" w:sz="0" w:space="0" w:color="auto"/>
                <w:bottom w:val="none" w:sz="0" w:space="0" w:color="auto"/>
                <w:right w:val="none" w:sz="0" w:space="0" w:color="auto"/>
              </w:divBdr>
            </w:div>
          </w:divsChild>
        </w:div>
        <w:div w:id="487332941">
          <w:marLeft w:val="0"/>
          <w:marRight w:val="0"/>
          <w:marTop w:val="0"/>
          <w:marBottom w:val="0"/>
          <w:divBdr>
            <w:top w:val="none" w:sz="0" w:space="0" w:color="auto"/>
            <w:left w:val="none" w:sz="0" w:space="0" w:color="auto"/>
            <w:bottom w:val="none" w:sz="0" w:space="0" w:color="auto"/>
            <w:right w:val="none" w:sz="0" w:space="0" w:color="auto"/>
          </w:divBdr>
          <w:divsChild>
            <w:div w:id="542711484">
              <w:marLeft w:val="0"/>
              <w:marRight w:val="0"/>
              <w:marTop w:val="0"/>
              <w:marBottom w:val="0"/>
              <w:divBdr>
                <w:top w:val="none" w:sz="0" w:space="0" w:color="auto"/>
                <w:left w:val="none" w:sz="0" w:space="0" w:color="auto"/>
                <w:bottom w:val="none" w:sz="0" w:space="0" w:color="auto"/>
                <w:right w:val="none" w:sz="0" w:space="0" w:color="auto"/>
              </w:divBdr>
            </w:div>
          </w:divsChild>
        </w:div>
        <w:div w:id="1126123781">
          <w:marLeft w:val="0"/>
          <w:marRight w:val="0"/>
          <w:marTop w:val="0"/>
          <w:marBottom w:val="0"/>
          <w:divBdr>
            <w:top w:val="none" w:sz="0" w:space="0" w:color="auto"/>
            <w:left w:val="none" w:sz="0" w:space="0" w:color="auto"/>
            <w:bottom w:val="none" w:sz="0" w:space="0" w:color="auto"/>
            <w:right w:val="none" w:sz="0" w:space="0" w:color="auto"/>
          </w:divBdr>
          <w:divsChild>
            <w:div w:id="1418286017">
              <w:marLeft w:val="0"/>
              <w:marRight w:val="0"/>
              <w:marTop w:val="0"/>
              <w:marBottom w:val="0"/>
              <w:divBdr>
                <w:top w:val="none" w:sz="0" w:space="0" w:color="auto"/>
                <w:left w:val="none" w:sz="0" w:space="0" w:color="auto"/>
                <w:bottom w:val="none" w:sz="0" w:space="0" w:color="auto"/>
                <w:right w:val="none" w:sz="0" w:space="0" w:color="auto"/>
              </w:divBdr>
            </w:div>
          </w:divsChild>
        </w:div>
        <w:div w:id="2120485373">
          <w:marLeft w:val="0"/>
          <w:marRight w:val="0"/>
          <w:marTop w:val="0"/>
          <w:marBottom w:val="0"/>
          <w:divBdr>
            <w:top w:val="none" w:sz="0" w:space="0" w:color="auto"/>
            <w:left w:val="none" w:sz="0" w:space="0" w:color="auto"/>
            <w:bottom w:val="none" w:sz="0" w:space="0" w:color="auto"/>
            <w:right w:val="none" w:sz="0" w:space="0" w:color="auto"/>
          </w:divBdr>
          <w:divsChild>
            <w:div w:id="1471051504">
              <w:marLeft w:val="0"/>
              <w:marRight w:val="0"/>
              <w:marTop w:val="0"/>
              <w:marBottom w:val="0"/>
              <w:divBdr>
                <w:top w:val="none" w:sz="0" w:space="0" w:color="auto"/>
                <w:left w:val="none" w:sz="0" w:space="0" w:color="auto"/>
                <w:bottom w:val="none" w:sz="0" w:space="0" w:color="auto"/>
                <w:right w:val="none" w:sz="0" w:space="0" w:color="auto"/>
              </w:divBdr>
            </w:div>
          </w:divsChild>
        </w:div>
        <w:div w:id="1731927988">
          <w:marLeft w:val="0"/>
          <w:marRight w:val="0"/>
          <w:marTop w:val="0"/>
          <w:marBottom w:val="0"/>
          <w:divBdr>
            <w:top w:val="none" w:sz="0" w:space="0" w:color="auto"/>
            <w:left w:val="none" w:sz="0" w:space="0" w:color="auto"/>
            <w:bottom w:val="none" w:sz="0" w:space="0" w:color="auto"/>
            <w:right w:val="none" w:sz="0" w:space="0" w:color="auto"/>
          </w:divBdr>
          <w:divsChild>
            <w:div w:id="725882370">
              <w:marLeft w:val="0"/>
              <w:marRight w:val="0"/>
              <w:marTop w:val="0"/>
              <w:marBottom w:val="0"/>
              <w:divBdr>
                <w:top w:val="none" w:sz="0" w:space="0" w:color="auto"/>
                <w:left w:val="none" w:sz="0" w:space="0" w:color="auto"/>
                <w:bottom w:val="none" w:sz="0" w:space="0" w:color="auto"/>
                <w:right w:val="none" w:sz="0" w:space="0" w:color="auto"/>
              </w:divBdr>
            </w:div>
          </w:divsChild>
        </w:div>
        <w:div w:id="759376524">
          <w:marLeft w:val="0"/>
          <w:marRight w:val="0"/>
          <w:marTop w:val="0"/>
          <w:marBottom w:val="0"/>
          <w:divBdr>
            <w:top w:val="none" w:sz="0" w:space="0" w:color="auto"/>
            <w:left w:val="none" w:sz="0" w:space="0" w:color="auto"/>
            <w:bottom w:val="none" w:sz="0" w:space="0" w:color="auto"/>
            <w:right w:val="none" w:sz="0" w:space="0" w:color="auto"/>
          </w:divBdr>
          <w:divsChild>
            <w:div w:id="1346900350">
              <w:marLeft w:val="0"/>
              <w:marRight w:val="0"/>
              <w:marTop w:val="0"/>
              <w:marBottom w:val="0"/>
              <w:divBdr>
                <w:top w:val="none" w:sz="0" w:space="0" w:color="auto"/>
                <w:left w:val="none" w:sz="0" w:space="0" w:color="auto"/>
                <w:bottom w:val="none" w:sz="0" w:space="0" w:color="auto"/>
                <w:right w:val="none" w:sz="0" w:space="0" w:color="auto"/>
              </w:divBdr>
            </w:div>
          </w:divsChild>
        </w:div>
        <w:div w:id="1054624235">
          <w:marLeft w:val="0"/>
          <w:marRight w:val="0"/>
          <w:marTop w:val="0"/>
          <w:marBottom w:val="0"/>
          <w:divBdr>
            <w:top w:val="none" w:sz="0" w:space="0" w:color="auto"/>
            <w:left w:val="none" w:sz="0" w:space="0" w:color="auto"/>
            <w:bottom w:val="none" w:sz="0" w:space="0" w:color="auto"/>
            <w:right w:val="none" w:sz="0" w:space="0" w:color="auto"/>
          </w:divBdr>
          <w:divsChild>
            <w:div w:id="1153332754">
              <w:marLeft w:val="0"/>
              <w:marRight w:val="0"/>
              <w:marTop w:val="0"/>
              <w:marBottom w:val="0"/>
              <w:divBdr>
                <w:top w:val="none" w:sz="0" w:space="0" w:color="auto"/>
                <w:left w:val="none" w:sz="0" w:space="0" w:color="auto"/>
                <w:bottom w:val="none" w:sz="0" w:space="0" w:color="auto"/>
                <w:right w:val="none" w:sz="0" w:space="0" w:color="auto"/>
              </w:divBdr>
            </w:div>
          </w:divsChild>
        </w:div>
        <w:div w:id="161747541">
          <w:marLeft w:val="0"/>
          <w:marRight w:val="0"/>
          <w:marTop w:val="0"/>
          <w:marBottom w:val="0"/>
          <w:divBdr>
            <w:top w:val="none" w:sz="0" w:space="0" w:color="auto"/>
            <w:left w:val="none" w:sz="0" w:space="0" w:color="auto"/>
            <w:bottom w:val="none" w:sz="0" w:space="0" w:color="auto"/>
            <w:right w:val="none" w:sz="0" w:space="0" w:color="auto"/>
          </w:divBdr>
          <w:divsChild>
            <w:div w:id="1676568036">
              <w:marLeft w:val="0"/>
              <w:marRight w:val="0"/>
              <w:marTop w:val="0"/>
              <w:marBottom w:val="0"/>
              <w:divBdr>
                <w:top w:val="none" w:sz="0" w:space="0" w:color="auto"/>
                <w:left w:val="none" w:sz="0" w:space="0" w:color="auto"/>
                <w:bottom w:val="none" w:sz="0" w:space="0" w:color="auto"/>
                <w:right w:val="none" w:sz="0" w:space="0" w:color="auto"/>
              </w:divBdr>
            </w:div>
          </w:divsChild>
        </w:div>
        <w:div w:id="711657329">
          <w:marLeft w:val="0"/>
          <w:marRight w:val="0"/>
          <w:marTop w:val="0"/>
          <w:marBottom w:val="0"/>
          <w:divBdr>
            <w:top w:val="none" w:sz="0" w:space="0" w:color="auto"/>
            <w:left w:val="none" w:sz="0" w:space="0" w:color="auto"/>
            <w:bottom w:val="none" w:sz="0" w:space="0" w:color="auto"/>
            <w:right w:val="none" w:sz="0" w:space="0" w:color="auto"/>
          </w:divBdr>
          <w:divsChild>
            <w:div w:id="1257448368">
              <w:marLeft w:val="0"/>
              <w:marRight w:val="0"/>
              <w:marTop w:val="0"/>
              <w:marBottom w:val="0"/>
              <w:divBdr>
                <w:top w:val="none" w:sz="0" w:space="0" w:color="auto"/>
                <w:left w:val="none" w:sz="0" w:space="0" w:color="auto"/>
                <w:bottom w:val="none" w:sz="0" w:space="0" w:color="auto"/>
                <w:right w:val="none" w:sz="0" w:space="0" w:color="auto"/>
              </w:divBdr>
            </w:div>
          </w:divsChild>
        </w:div>
        <w:div w:id="444933356">
          <w:marLeft w:val="0"/>
          <w:marRight w:val="0"/>
          <w:marTop w:val="0"/>
          <w:marBottom w:val="0"/>
          <w:divBdr>
            <w:top w:val="none" w:sz="0" w:space="0" w:color="auto"/>
            <w:left w:val="none" w:sz="0" w:space="0" w:color="auto"/>
            <w:bottom w:val="none" w:sz="0" w:space="0" w:color="auto"/>
            <w:right w:val="none" w:sz="0" w:space="0" w:color="auto"/>
          </w:divBdr>
          <w:divsChild>
            <w:div w:id="166596183">
              <w:marLeft w:val="0"/>
              <w:marRight w:val="0"/>
              <w:marTop w:val="0"/>
              <w:marBottom w:val="0"/>
              <w:divBdr>
                <w:top w:val="none" w:sz="0" w:space="0" w:color="auto"/>
                <w:left w:val="none" w:sz="0" w:space="0" w:color="auto"/>
                <w:bottom w:val="none" w:sz="0" w:space="0" w:color="auto"/>
                <w:right w:val="none" w:sz="0" w:space="0" w:color="auto"/>
              </w:divBdr>
            </w:div>
          </w:divsChild>
        </w:div>
        <w:div w:id="568656479">
          <w:marLeft w:val="0"/>
          <w:marRight w:val="0"/>
          <w:marTop w:val="0"/>
          <w:marBottom w:val="0"/>
          <w:divBdr>
            <w:top w:val="none" w:sz="0" w:space="0" w:color="auto"/>
            <w:left w:val="none" w:sz="0" w:space="0" w:color="auto"/>
            <w:bottom w:val="none" w:sz="0" w:space="0" w:color="auto"/>
            <w:right w:val="none" w:sz="0" w:space="0" w:color="auto"/>
          </w:divBdr>
          <w:divsChild>
            <w:div w:id="2124956227">
              <w:marLeft w:val="0"/>
              <w:marRight w:val="0"/>
              <w:marTop w:val="0"/>
              <w:marBottom w:val="0"/>
              <w:divBdr>
                <w:top w:val="none" w:sz="0" w:space="0" w:color="auto"/>
                <w:left w:val="none" w:sz="0" w:space="0" w:color="auto"/>
                <w:bottom w:val="none" w:sz="0" w:space="0" w:color="auto"/>
                <w:right w:val="none" w:sz="0" w:space="0" w:color="auto"/>
              </w:divBdr>
            </w:div>
          </w:divsChild>
        </w:div>
        <w:div w:id="1450582775">
          <w:marLeft w:val="0"/>
          <w:marRight w:val="0"/>
          <w:marTop w:val="0"/>
          <w:marBottom w:val="0"/>
          <w:divBdr>
            <w:top w:val="none" w:sz="0" w:space="0" w:color="auto"/>
            <w:left w:val="none" w:sz="0" w:space="0" w:color="auto"/>
            <w:bottom w:val="none" w:sz="0" w:space="0" w:color="auto"/>
            <w:right w:val="none" w:sz="0" w:space="0" w:color="auto"/>
          </w:divBdr>
          <w:divsChild>
            <w:div w:id="49689853">
              <w:marLeft w:val="0"/>
              <w:marRight w:val="0"/>
              <w:marTop w:val="0"/>
              <w:marBottom w:val="0"/>
              <w:divBdr>
                <w:top w:val="none" w:sz="0" w:space="0" w:color="auto"/>
                <w:left w:val="none" w:sz="0" w:space="0" w:color="auto"/>
                <w:bottom w:val="none" w:sz="0" w:space="0" w:color="auto"/>
                <w:right w:val="none" w:sz="0" w:space="0" w:color="auto"/>
              </w:divBdr>
            </w:div>
          </w:divsChild>
        </w:div>
        <w:div w:id="1682661323">
          <w:marLeft w:val="0"/>
          <w:marRight w:val="0"/>
          <w:marTop w:val="0"/>
          <w:marBottom w:val="0"/>
          <w:divBdr>
            <w:top w:val="none" w:sz="0" w:space="0" w:color="auto"/>
            <w:left w:val="none" w:sz="0" w:space="0" w:color="auto"/>
            <w:bottom w:val="none" w:sz="0" w:space="0" w:color="auto"/>
            <w:right w:val="none" w:sz="0" w:space="0" w:color="auto"/>
          </w:divBdr>
          <w:divsChild>
            <w:div w:id="2126145803">
              <w:marLeft w:val="0"/>
              <w:marRight w:val="0"/>
              <w:marTop w:val="0"/>
              <w:marBottom w:val="0"/>
              <w:divBdr>
                <w:top w:val="none" w:sz="0" w:space="0" w:color="auto"/>
                <w:left w:val="none" w:sz="0" w:space="0" w:color="auto"/>
                <w:bottom w:val="none" w:sz="0" w:space="0" w:color="auto"/>
                <w:right w:val="none" w:sz="0" w:space="0" w:color="auto"/>
              </w:divBdr>
            </w:div>
          </w:divsChild>
        </w:div>
        <w:div w:id="531922510">
          <w:marLeft w:val="0"/>
          <w:marRight w:val="0"/>
          <w:marTop w:val="0"/>
          <w:marBottom w:val="0"/>
          <w:divBdr>
            <w:top w:val="none" w:sz="0" w:space="0" w:color="auto"/>
            <w:left w:val="none" w:sz="0" w:space="0" w:color="auto"/>
            <w:bottom w:val="none" w:sz="0" w:space="0" w:color="auto"/>
            <w:right w:val="none" w:sz="0" w:space="0" w:color="auto"/>
          </w:divBdr>
          <w:divsChild>
            <w:div w:id="175921219">
              <w:marLeft w:val="0"/>
              <w:marRight w:val="0"/>
              <w:marTop w:val="0"/>
              <w:marBottom w:val="0"/>
              <w:divBdr>
                <w:top w:val="none" w:sz="0" w:space="0" w:color="auto"/>
                <w:left w:val="none" w:sz="0" w:space="0" w:color="auto"/>
                <w:bottom w:val="none" w:sz="0" w:space="0" w:color="auto"/>
                <w:right w:val="none" w:sz="0" w:space="0" w:color="auto"/>
              </w:divBdr>
            </w:div>
          </w:divsChild>
        </w:div>
        <w:div w:id="1100181965">
          <w:marLeft w:val="0"/>
          <w:marRight w:val="0"/>
          <w:marTop w:val="0"/>
          <w:marBottom w:val="0"/>
          <w:divBdr>
            <w:top w:val="none" w:sz="0" w:space="0" w:color="auto"/>
            <w:left w:val="none" w:sz="0" w:space="0" w:color="auto"/>
            <w:bottom w:val="none" w:sz="0" w:space="0" w:color="auto"/>
            <w:right w:val="none" w:sz="0" w:space="0" w:color="auto"/>
          </w:divBdr>
          <w:divsChild>
            <w:div w:id="500898803">
              <w:marLeft w:val="0"/>
              <w:marRight w:val="0"/>
              <w:marTop w:val="0"/>
              <w:marBottom w:val="0"/>
              <w:divBdr>
                <w:top w:val="none" w:sz="0" w:space="0" w:color="auto"/>
                <w:left w:val="none" w:sz="0" w:space="0" w:color="auto"/>
                <w:bottom w:val="none" w:sz="0" w:space="0" w:color="auto"/>
                <w:right w:val="none" w:sz="0" w:space="0" w:color="auto"/>
              </w:divBdr>
            </w:div>
          </w:divsChild>
        </w:div>
        <w:div w:id="2106804512">
          <w:marLeft w:val="0"/>
          <w:marRight w:val="0"/>
          <w:marTop w:val="0"/>
          <w:marBottom w:val="0"/>
          <w:divBdr>
            <w:top w:val="none" w:sz="0" w:space="0" w:color="auto"/>
            <w:left w:val="none" w:sz="0" w:space="0" w:color="auto"/>
            <w:bottom w:val="none" w:sz="0" w:space="0" w:color="auto"/>
            <w:right w:val="none" w:sz="0" w:space="0" w:color="auto"/>
          </w:divBdr>
          <w:divsChild>
            <w:div w:id="1603998678">
              <w:marLeft w:val="0"/>
              <w:marRight w:val="0"/>
              <w:marTop w:val="0"/>
              <w:marBottom w:val="0"/>
              <w:divBdr>
                <w:top w:val="none" w:sz="0" w:space="0" w:color="auto"/>
                <w:left w:val="none" w:sz="0" w:space="0" w:color="auto"/>
                <w:bottom w:val="none" w:sz="0" w:space="0" w:color="auto"/>
                <w:right w:val="none" w:sz="0" w:space="0" w:color="auto"/>
              </w:divBdr>
            </w:div>
          </w:divsChild>
        </w:div>
        <w:div w:id="699554801">
          <w:marLeft w:val="0"/>
          <w:marRight w:val="0"/>
          <w:marTop w:val="0"/>
          <w:marBottom w:val="0"/>
          <w:divBdr>
            <w:top w:val="none" w:sz="0" w:space="0" w:color="auto"/>
            <w:left w:val="none" w:sz="0" w:space="0" w:color="auto"/>
            <w:bottom w:val="none" w:sz="0" w:space="0" w:color="auto"/>
            <w:right w:val="none" w:sz="0" w:space="0" w:color="auto"/>
          </w:divBdr>
          <w:divsChild>
            <w:div w:id="1757900312">
              <w:marLeft w:val="0"/>
              <w:marRight w:val="0"/>
              <w:marTop w:val="0"/>
              <w:marBottom w:val="0"/>
              <w:divBdr>
                <w:top w:val="none" w:sz="0" w:space="0" w:color="auto"/>
                <w:left w:val="none" w:sz="0" w:space="0" w:color="auto"/>
                <w:bottom w:val="none" w:sz="0" w:space="0" w:color="auto"/>
                <w:right w:val="none" w:sz="0" w:space="0" w:color="auto"/>
              </w:divBdr>
            </w:div>
          </w:divsChild>
        </w:div>
        <w:div w:id="277223153">
          <w:marLeft w:val="0"/>
          <w:marRight w:val="0"/>
          <w:marTop w:val="0"/>
          <w:marBottom w:val="0"/>
          <w:divBdr>
            <w:top w:val="none" w:sz="0" w:space="0" w:color="auto"/>
            <w:left w:val="none" w:sz="0" w:space="0" w:color="auto"/>
            <w:bottom w:val="none" w:sz="0" w:space="0" w:color="auto"/>
            <w:right w:val="none" w:sz="0" w:space="0" w:color="auto"/>
          </w:divBdr>
          <w:divsChild>
            <w:div w:id="1382903332">
              <w:marLeft w:val="0"/>
              <w:marRight w:val="0"/>
              <w:marTop w:val="0"/>
              <w:marBottom w:val="0"/>
              <w:divBdr>
                <w:top w:val="none" w:sz="0" w:space="0" w:color="auto"/>
                <w:left w:val="none" w:sz="0" w:space="0" w:color="auto"/>
                <w:bottom w:val="none" w:sz="0" w:space="0" w:color="auto"/>
                <w:right w:val="none" w:sz="0" w:space="0" w:color="auto"/>
              </w:divBdr>
            </w:div>
          </w:divsChild>
        </w:div>
        <w:div w:id="1157384802">
          <w:marLeft w:val="0"/>
          <w:marRight w:val="0"/>
          <w:marTop w:val="0"/>
          <w:marBottom w:val="0"/>
          <w:divBdr>
            <w:top w:val="none" w:sz="0" w:space="0" w:color="auto"/>
            <w:left w:val="none" w:sz="0" w:space="0" w:color="auto"/>
            <w:bottom w:val="none" w:sz="0" w:space="0" w:color="auto"/>
            <w:right w:val="none" w:sz="0" w:space="0" w:color="auto"/>
          </w:divBdr>
          <w:divsChild>
            <w:div w:id="847330740">
              <w:marLeft w:val="0"/>
              <w:marRight w:val="0"/>
              <w:marTop w:val="0"/>
              <w:marBottom w:val="0"/>
              <w:divBdr>
                <w:top w:val="none" w:sz="0" w:space="0" w:color="auto"/>
                <w:left w:val="none" w:sz="0" w:space="0" w:color="auto"/>
                <w:bottom w:val="none" w:sz="0" w:space="0" w:color="auto"/>
                <w:right w:val="none" w:sz="0" w:space="0" w:color="auto"/>
              </w:divBdr>
            </w:div>
          </w:divsChild>
        </w:div>
        <w:div w:id="1906330386">
          <w:marLeft w:val="0"/>
          <w:marRight w:val="0"/>
          <w:marTop w:val="0"/>
          <w:marBottom w:val="0"/>
          <w:divBdr>
            <w:top w:val="none" w:sz="0" w:space="0" w:color="auto"/>
            <w:left w:val="none" w:sz="0" w:space="0" w:color="auto"/>
            <w:bottom w:val="none" w:sz="0" w:space="0" w:color="auto"/>
            <w:right w:val="none" w:sz="0" w:space="0" w:color="auto"/>
          </w:divBdr>
          <w:divsChild>
            <w:div w:id="1123039529">
              <w:marLeft w:val="0"/>
              <w:marRight w:val="0"/>
              <w:marTop w:val="0"/>
              <w:marBottom w:val="0"/>
              <w:divBdr>
                <w:top w:val="none" w:sz="0" w:space="0" w:color="auto"/>
                <w:left w:val="none" w:sz="0" w:space="0" w:color="auto"/>
                <w:bottom w:val="none" w:sz="0" w:space="0" w:color="auto"/>
                <w:right w:val="none" w:sz="0" w:space="0" w:color="auto"/>
              </w:divBdr>
            </w:div>
          </w:divsChild>
        </w:div>
        <w:div w:id="648438439">
          <w:marLeft w:val="0"/>
          <w:marRight w:val="0"/>
          <w:marTop w:val="0"/>
          <w:marBottom w:val="0"/>
          <w:divBdr>
            <w:top w:val="none" w:sz="0" w:space="0" w:color="auto"/>
            <w:left w:val="none" w:sz="0" w:space="0" w:color="auto"/>
            <w:bottom w:val="none" w:sz="0" w:space="0" w:color="auto"/>
            <w:right w:val="none" w:sz="0" w:space="0" w:color="auto"/>
          </w:divBdr>
          <w:divsChild>
            <w:div w:id="46494212">
              <w:marLeft w:val="0"/>
              <w:marRight w:val="0"/>
              <w:marTop w:val="0"/>
              <w:marBottom w:val="0"/>
              <w:divBdr>
                <w:top w:val="none" w:sz="0" w:space="0" w:color="auto"/>
                <w:left w:val="none" w:sz="0" w:space="0" w:color="auto"/>
                <w:bottom w:val="none" w:sz="0" w:space="0" w:color="auto"/>
                <w:right w:val="none" w:sz="0" w:space="0" w:color="auto"/>
              </w:divBdr>
            </w:div>
          </w:divsChild>
        </w:div>
        <w:div w:id="1627350701">
          <w:marLeft w:val="0"/>
          <w:marRight w:val="0"/>
          <w:marTop w:val="0"/>
          <w:marBottom w:val="0"/>
          <w:divBdr>
            <w:top w:val="none" w:sz="0" w:space="0" w:color="auto"/>
            <w:left w:val="none" w:sz="0" w:space="0" w:color="auto"/>
            <w:bottom w:val="none" w:sz="0" w:space="0" w:color="auto"/>
            <w:right w:val="none" w:sz="0" w:space="0" w:color="auto"/>
          </w:divBdr>
          <w:divsChild>
            <w:div w:id="1075475723">
              <w:marLeft w:val="0"/>
              <w:marRight w:val="0"/>
              <w:marTop w:val="0"/>
              <w:marBottom w:val="0"/>
              <w:divBdr>
                <w:top w:val="none" w:sz="0" w:space="0" w:color="auto"/>
                <w:left w:val="none" w:sz="0" w:space="0" w:color="auto"/>
                <w:bottom w:val="none" w:sz="0" w:space="0" w:color="auto"/>
                <w:right w:val="none" w:sz="0" w:space="0" w:color="auto"/>
              </w:divBdr>
            </w:div>
          </w:divsChild>
        </w:div>
        <w:div w:id="1514224422">
          <w:marLeft w:val="0"/>
          <w:marRight w:val="0"/>
          <w:marTop w:val="0"/>
          <w:marBottom w:val="0"/>
          <w:divBdr>
            <w:top w:val="none" w:sz="0" w:space="0" w:color="auto"/>
            <w:left w:val="none" w:sz="0" w:space="0" w:color="auto"/>
            <w:bottom w:val="none" w:sz="0" w:space="0" w:color="auto"/>
            <w:right w:val="none" w:sz="0" w:space="0" w:color="auto"/>
          </w:divBdr>
          <w:divsChild>
            <w:div w:id="395051194">
              <w:marLeft w:val="0"/>
              <w:marRight w:val="0"/>
              <w:marTop w:val="0"/>
              <w:marBottom w:val="0"/>
              <w:divBdr>
                <w:top w:val="none" w:sz="0" w:space="0" w:color="auto"/>
                <w:left w:val="none" w:sz="0" w:space="0" w:color="auto"/>
                <w:bottom w:val="none" w:sz="0" w:space="0" w:color="auto"/>
                <w:right w:val="none" w:sz="0" w:space="0" w:color="auto"/>
              </w:divBdr>
            </w:div>
          </w:divsChild>
        </w:div>
        <w:div w:id="1643541164">
          <w:marLeft w:val="0"/>
          <w:marRight w:val="0"/>
          <w:marTop w:val="0"/>
          <w:marBottom w:val="0"/>
          <w:divBdr>
            <w:top w:val="none" w:sz="0" w:space="0" w:color="auto"/>
            <w:left w:val="none" w:sz="0" w:space="0" w:color="auto"/>
            <w:bottom w:val="none" w:sz="0" w:space="0" w:color="auto"/>
            <w:right w:val="none" w:sz="0" w:space="0" w:color="auto"/>
          </w:divBdr>
          <w:divsChild>
            <w:div w:id="1263956806">
              <w:marLeft w:val="0"/>
              <w:marRight w:val="0"/>
              <w:marTop w:val="0"/>
              <w:marBottom w:val="0"/>
              <w:divBdr>
                <w:top w:val="none" w:sz="0" w:space="0" w:color="auto"/>
                <w:left w:val="none" w:sz="0" w:space="0" w:color="auto"/>
                <w:bottom w:val="none" w:sz="0" w:space="0" w:color="auto"/>
                <w:right w:val="none" w:sz="0" w:space="0" w:color="auto"/>
              </w:divBdr>
            </w:div>
          </w:divsChild>
        </w:div>
        <w:div w:id="2004703232">
          <w:marLeft w:val="0"/>
          <w:marRight w:val="0"/>
          <w:marTop w:val="0"/>
          <w:marBottom w:val="0"/>
          <w:divBdr>
            <w:top w:val="none" w:sz="0" w:space="0" w:color="auto"/>
            <w:left w:val="none" w:sz="0" w:space="0" w:color="auto"/>
            <w:bottom w:val="none" w:sz="0" w:space="0" w:color="auto"/>
            <w:right w:val="none" w:sz="0" w:space="0" w:color="auto"/>
          </w:divBdr>
          <w:divsChild>
            <w:div w:id="1653487096">
              <w:marLeft w:val="0"/>
              <w:marRight w:val="0"/>
              <w:marTop w:val="0"/>
              <w:marBottom w:val="0"/>
              <w:divBdr>
                <w:top w:val="none" w:sz="0" w:space="0" w:color="auto"/>
                <w:left w:val="none" w:sz="0" w:space="0" w:color="auto"/>
                <w:bottom w:val="none" w:sz="0" w:space="0" w:color="auto"/>
                <w:right w:val="none" w:sz="0" w:space="0" w:color="auto"/>
              </w:divBdr>
            </w:div>
          </w:divsChild>
        </w:div>
        <w:div w:id="451823021">
          <w:marLeft w:val="0"/>
          <w:marRight w:val="0"/>
          <w:marTop w:val="0"/>
          <w:marBottom w:val="0"/>
          <w:divBdr>
            <w:top w:val="none" w:sz="0" w:space="0" w:color="auto"/>
            <w:left w:val="none" w:sz="0" w:space="0" w:color="auto"/>
            <w:bottom w:val="none" w:sz="0" w:space="0" w:color="auto"/>
            <w:right w:val="none" w:sz="0" w:space="0" w:color="auto"/>
          </w:divBdr>
          <w:divsChild>
            <w:div w:id="318770988">
              <w:marLeft w:val="0"/>
              <w:marRight w:val="0"/>
              <w:marTop w:val="0"/>
              <w:marBottom w:val="0"/>
              <w:divBdr>
                <w:top w:val="none" w:sz="0" w:space="0" w:color="auto"/>
                <w:left w:val="none" w:sz="0" w:space="0" w:color="auto"/>
                <w:bottom w:val="none" w:sz="0" w:space="0" w:color="auto"/>
                <w:right w:val="none" w:sz="0" w:space="0" w:color="auto"/>
              </w:divBdr>
            </w:div>
          </w:divsChild>
        </w:div>
        <w:div w:id="730733765">
          <w:marLeft w:val="0"/>
          <w:marRight w:val="0"/>
          <w:marTop w:val="0"/>
          <w:marBottom w:val="0"/>
          <w:divBdr>
            <w:top w:val="none" w:sz="0" w:space="0" w:color="auto"/>
            <w:left w:val="none" w:sz="0" w:space="0" w:color="auto"/>
            <w:bottom w:val="none" w:sz="0" w:space="0" w:color="auto"/>
            <w:right w:val="none" w:sz="0" w:space="0" w:color="auto"/>
          </w:divBdr>
          <w:divsChild>
            <w:div w:id="405034832">
              <w:marLeft w:val="0"/>
              <w:marRight w:val="0"/>
              <w:marTop w:val="0"/>
              <w:marBottom w:val="0"/>
              <w:divBdr>
                <w:top w:val="none" w:sz="0" w:space="0" w:color="auto"/>
                <w:left w:val="none" w:sz="0" w:space="0" w:color="auto"/>
                <w:bottom w:val="none" w:sz="0" w:space="0" w:color="auto"/>
                <w:right w:val="none" w:sz="0" w:space="0" w:color="auto"/>
              </w:divBdr>
            </w:div>
          </w:divsChild>
        </w:div>
        <w:div w:id="236327604">
          <w:marLeft w:val="0"/>
          <w:marRight w:val="0"/>
          <w:marTop w:val="0"/>
          <w:marBottom w:val="0"/>
          <w:divBdr>
            <w:top w:val="none" w:sz="0" w:space="0" w:color="auto"/>
            <w:left w:val="none" w:sz="0" w:space="0" w:color="auto"/>
            <w:bottom w:val="none" w:sz="0" w:space="0" w:color="auto"/>
            <w:right w:val="none" w:sz="0" w:space="0" w:color="auto"/>
          </w:divBdr>
          <w:divsChild>
            <w:div w:id="1087851739">
              <w:marLeft w:val="0"/>
              <w:marRight w:val="0"/>
              <w:marTop w:val="0"/>
              <w:marBottom w:val="0"/>
              <w:divBdr>
                <w:top w:val="none" w:sz="0" w:space="0" w:color="auto"/>
                <w:left w:val="none" w:sz="0" w:space="0" w:color="auto"/>
                <w:bottom w:val="none" w:sz="0" w:space="0" w:color="auto"/>
                <w:right w:val="none" w:sz="0" w:space="0" w:color="auto"/>
              </w:divBdr>
            </w:div>
          </w:divsChild>
        </w:div>
        <w:div w:id="672340476">
          <w:marLeft w:val="0"/>
          <w:marRight w:val="0"/>
          <w:marTop w:val="0"/>
          <w:marBottom w:val="0"/>
          <w:divBdr>
            <w:top w:val="none" w:sz="0" w:space="0" w:color="auto"/>
            <w:left w:val="none" w:sz="0" w:space="0" w:color="auto"/>
            <w:bottom w:val="none" w:sz="0" w:space="0" w:color="auto"/>
            <w:right w:val="none" w:sz="0" w:space="0" w:color="auto"/>
          </w:divBdr>
          <w:divsChild>
            <w:div w:id="377439661">
              <w:marLeft w:val="0"/>
              <w:marRight w:val="0"/>
              <w:marTop w:val="0"/>
              <w:marBottom w:val="0"/>
              <w:divBdr>
                <w:top w:val="none" w:sz="0" w:space="0" w:color="auto"/>
                <w:left w:val="none" w:sz="0" w:space="0" w:color="auto"/>
                <w:bottom w:val="none" w:sz="0" w:space="0" w:color="auto"/>
                <w:right w:val="none" w:sz="0" w:space="0" w:color="auto"/>
              </w:divBdr>
            </w:div>
          </w:divsChild>
        </w:div>
        <w:div w:id="104740137">
          <w:marLeft w:val="0"/>
          <w:marRight w:val="0"/>
          <w:marTop w:val="0"/>
          <w:marBottom w:val="0"/>
          <w:divBdr>
            <w:top w:val="none" w:sz="0" w:space="0" w:color="auto"/>
            <w:left w:val="none" w:sz="0" w:space="0" w:color="auto"/>
            <w:bottom w:val="none" w:sz="0" w:space="0" w:color="auto"/>
            <w:right w:val="none" w:sz="0" w:space="0" w:color="auto"/>
          </w:divBdr>
          <w:divsChild>
            <w:div w:id="1469518389">
              <w:marLeft w:val="0"/>
              <w:marRight w:val="0"/>
              <w:marTop w:val="0"/>
              <w:marBottom w:val="0"/>
              <w:divBdr>
                <w:top w:val="none" w:sz="0" w:space="0" w:color="auto"/>
                <w:left w:val="none" w:sz="0" w:space="0" w:color="auto"/>
                <w:bottom w:val="none" w:sz="0" w:space="0" w:color="auto"/>
                <w:right w:val="none" w:sz="0" w:space="0" w:color="auto"/>
              </w:divBdr>
            </w:div>
          </w:divsChild>
        </w:div>
        <w:div w:id="1852185974">
          <w:marLeft w:val="0"/>
          <w:marRight w:val="0"/>
          <w:marTop w:val="0"/>
          <w:marBottom w:val="0"/>
          <w:divBdr>
            <w:top w:val="none" w:sz="0" w:space="0" w:color="auto"/>
            <w:left w:val="none" w:sz="0" w:space="0" w:color="auto"/>
            <w:bottom w:val="none" w:sz="0" w:space="0" w:color="auto"/>
            <w:right w:val="none" w:sz="0" w:space="0" w:color="auto"/>
          </w:divBdr>
          <w:divsChild>
            <w:div w:id="269777805">
              <w:marLeft w:val="0"/>
              <w:marRight w:val="0"/>
              <w:marTop w:val="0"/>
              <w:marBottom w:val="0"/>
              <w:divBdr>
                <w:top w:val="none" w:sz="0" w:space="0" w:color="auto"/>
                <w:left w:val="none" w:sz="0" w:space="0" w:color="auto"/>
                <w:bottom w:val="none" w:sz="0" w:space="0" w:color="auto"/>
                <w:right w:val="none" w:sz="0" w:space="0" w:color="auto"/>
              </w:divBdr>
            </w:div>
          </w:divsChild>
        </w:div>
        <w:div w:id="1914775916">
          <w:marLeft w:val="0"/>
          <w:marRight w:val="0"/>
          <w:marTop w:val="0"/>
          <w:marBottom w:val="0"/>
          <w:divBdr>
            <w:top w:val="none" w:sz="0" w:space="0" w:color="auto"/>
            <w:left w:val="none" w:sz="0" w:space="0" w:color="auto"/>
            <w:bottom w:val="none" w:sz="0" w:space="0" w:color="auto"/>
            <w:right w:val="none" w:sz="0" w:space="0" w:color="auto"/>
          </w:divBdr>
          <w:divsChild>
            <w:div w:id="932006586">
              <w:marLeft w:val="0"/>
              <w:marRight w:val="0"/>
              <w:marTop w:val="0"/>
              <w:marBottom w:val="0"/>
              <w:divBdr>
                <w:top w:val="none" w:sz="0" w:space="0" w:color="auto"/>
                <w:left w:val="none" w:sz="0" w:space="0" w:color="auto"/>
                <w:bottom w:val="none" w:sz="0" w:space="0" w:color="auto"/>
                <w:right w:val="none" w:sz="0" w:space="0" w:color="auto"/>
              </w:divBdr>
            </w:div>
          </w:divsChild>
        </w:div>
        <w:div w:id="702368707">
          <w:marLeft w:val="0"/>
          <w:marRight w:val="0"/>
          <w:marTop w:val="0"/>
          <w:marBottom w:val="0"/>
          <w:divBdr>
            <w:top w:val="none" w:sz="0" w:space="0" w:color="auto"/>
            <w:left w:val="none" w:sz="0" w:space="0" w:color="auto"/>
            <w:bottom w:val="none" w:sz="0" w:space="0" w:color="auto"/>
            <w:right w:val="none" w:sz="0" w:space="0" w:color="auto"/>
          </w:divBdr>
          <w:divsChild>
            <w:div w:id="964389509">
              <w:marLeft w:val="0"/>
              <w:marRight w:val="0"/>
              <w:marTop w:val="0"/>
              <w:marBottom w:val="0"/>
              <w:divBdr>
                <w:top w:val="none" w:sz="0" w:space="0" w:color="auto"/>
                <w:left w:val="none" w:sz="0" w:space="0" w:color="auto"/>
                <w:bottom w:val="none" w:sz="0" w:space="0" w:color="auto"/>
                <w:right w:val="none" w:sz="0" w:space="0" w:color="auto"/>
              </w:divBdr>
            </w:div>
          </w:divsChild>
        </w:div>
        <w:div w:id="892232569">
          <w:marLeft w:val="0"/>
          <w:marRight w:val="0"/>
          <w:marTop w:val="0"/>
          <w:marBottom w:val="0"/>
          <w:divBdr>
            <w:top w:val="none" w:sz="0" w:space="0" w:color="auto"/>
            <w:left w:val="none" w:sz="0" w:space="0" w:color="auto"/>
            <w:bottom w:val="none" w:sz="0" w:space="0" w:color="auto"/>
            <w:right w:val="none" w:sz="0" w:space="0" w:color="auto"/>
          </w:divBdr>
          <w:divsChild>
            <w:div w:id="6217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3881541">
      <w:bodyDiv w:val="1"/>
      <w:marLeft w:val="0"/>
      <w:marRight w:val="0"/>
      <w:marTop w:val="0"/>
      <w:marBottom w:val="0"/>
      <w:divBdr>
        <w:top w:val="none" w:sz="0" w:space="0" w:color="auto"/>
        <w:left w:val="none" w:sz="0" w:space="0" w:color="auto"/>
        <w:bottom w:val="none" w:sz="0" w:space="0" w:color="auto"/>
        <w:right w:val="none" w:sz="0" w:space="0" w:color="auto"/>
      </w:divBdr>
      <w:divsChild>
        <w:div w:id="508299228">
          <w:marLeft w:val="0"/>
          <w:marRight w:val="0"/>
          <w:marTop w:val="0"/>
          <w:marBottom w:val="0"/>
          <w:divBdr>
            <w:top w:val="none" w:sz="0" w:space="0" w:color="auto"/>
            <w:left w:val="none" w:sz="0" w:space="0" w:color="auto"/>
            <w:bottom w:val="none" w:sz="0" w:space="0" w:color="auto"/>
            <w:right w:val="none" w:sz="0" w:space="0" w:color="auto"/>
          </w:divBdr>
          <w:divsChild>
            <w:div w:id="132648310">
              <w:marLeft w:val="0"/>
              <w:marRight w:val="0"/>
              <w:marTop w:val="0"/>
              <w:marBottom w:val="0"/>
              <w:divBdr>
                <w:top w:val="none" w:sz="0" w:space="0" w:color="auto"/>
                <w:left w:val="none" w:sz="0" w:space="0" w:color="auto"/>
                <w:bottom w:val="none" w:sz="0" w:space="0" w:color="auto"/>
                <w:right w:val="none" w:sz="0" w:space="0" w:color="auto"/>
              </w:divBdr>
              <w:divsChild>
                <w:div w:id="422724473">
                  <w:marLeft w:val="0"/>
                  <w:marRight w:val="0"/>
                  <w:marTop w:val="0"/>
                  <w:marBottom w:val="0"/>
                  <w:divBdr>
                    <w:top w:val="none" w:sz="0" w:space="0" w:color="auto"/>
                    <w:left w:val="none" w:sz="0" w:space="0" w:color="auto"/>
                    <w:bottom w:val="none" w:sz="0" w:space="0" w:color="auto"/>
                    <w:right w:val="none" w:sz="0" w:space="0" w:color="auto"/>
                  </w:divBdr>
                  <w:divsChild>
                    <w:div w:id="186871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90959">
              <w:marLeft w:val="0"/>
              <w:marRight w:val="0"/>
              <w:marTop w:val="0"/>
              <w:marBottom w:val="0"/>
              <w:divBdr>
                <w:top w:val="none" w:sz="0" w:space="0" w:color="auto"/>
                <w:left w:val="none" w:sz="0" w:space="0" w:color="auto"/>
                <w:bottom w:val="none" w:sz="0" w:space="0" w:color="auto"/>
                <w:right w:val="none" w:sz="0" w:space="0" w:color="auto"/>
              </w:divBdr>
              <w:divsChild>
                <w:div w:id="1008602304">
                  <w:marLeft w:val="0"/>
                  <w:marRight w:val="0"/>
                  <w:marTop w:val="0"/>
                  <w:marBottom w:val="0"/>
                  <w:divBdr>
                    <w:top w:val="none" w:sz="0" w:space="0" w:color="auto"/>
                    <w:left w:val="none" w:sz="0" w:space="0" w:color="auto"/>
                    <w:bottom w:val="none" w:sz="0" w:space="0" w:color="auto"/>
                    <w:right w:val="none" w:sz="0" w:space="0" w:color="auto"/>
                  </w:divBdr>
                  <w:divsChild>
                    <w:div w:id="214226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78288">
              <w:marLeft w:val="0"/>
              <w:marRight w:val="0"/>
              <w:marTop w:val="0"/>
              <w:marBottom w:val="0"/>
              <w:divBdr>
                <w:top w:val="none" w:sz="0" w:space="0" w:color="auto"/>
                <w:left w:val="none" w:sz="0" w:space="0" w:color="auto"/>
                <w:bottom w:val="none" w:sz="0" w:space="0" w:color="auto"/>
                <w:right w:val="none" w:sz="0" w:space="0" w:color="auto"/>
              </w:divBdr>
              <w:divsChild>
                <w:div w:id="1645351102">
                  <w:marLeft w:val="0"/>
                  <w:marRight w:val="0"/>
                  <w:marTop w:val="0"/>
                  <w:marBottom w:val="0"/>
                  <w:divBdr>
                    <w:top w:val="none" w:sz="0" w:space="0" w:color="auto"/>
                    <w:left w:val="none" w:sz="0" w:space="0" w:color="auto"/>
                    <w:bottom w:val="none" w:sz="0" w:space="0" w:color="auto"/>
                    <w:right w:val="none" w:sz="0" w:space="0" w:color="auto"/>
                  </w:divBdr>
                  <w:divsChild>
                    <w:div w:id="201584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045">
              <w:marLeft w:val="0"/>
              <w:marRight w:val="0"/>
              <w:marTop w:val="0"/>
              <w:marBottom w:val="0"/>
              <w:divBdr>
                <w:top w:val="none" w:sz="0" w:space="0" w:color="auto"/>
                <w:left w:val="none" w:sz="0" w:space="0" w:color="auto"/>
                <w:bottom w:val="none" w:sz="0" w:space="0" w:color="auto"/>
                <w:right w:val="none" w:sz="0" w:space="0" w:color="auto"/>
              </w:divBdr>
              <w:divsChild>
                <w:div w:id="1883666067">
                  <w:marLeft w:val="0"/>
                  <w:marRight w:val="0"/>
                  <w:marTop w:val="0"/>
                  <w:marBottom w:val="0"/>
                  <w:divBdr>
                    <w:top w:val="none" w:sz="0" w:space="0" w:color="auto"/>
                    <w:left w:val="none" w:sz="0" w:space="0" w:color="auto"/>
                    <w:bottom w:val="none" w:sz="0" w:space="0" w:color="auto"/>
                    <w:right w:val="none" w:sz="0" w:space="0" w:color="auto"/>
                  </w:divBdr>
                  <w:divsChild>
                    <w:div w:id="135445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88035">
              <w:marLeft w:val="0"/>
              <w:marRight w:val="0"/>
              <w:marTop w:val="0"/>
              <w:marBottom w:val="0"/>
              <w:divBdr>
                <w:top w:val="none" w:sz="0" w:space="0" w:color="auto"/>
                <w:left w:val="none" w:sz="0" w:space="0" w:color="auto"/>
                <w:bottom w:val="none" w:sz="0" w:space="0" w:color="auto"/>
                <w:right w:val="none" w:sz="0" w:space="0" w:color="auto"/>
              </w:divBdr>
              <w:divsChild>
                <w:div w:id="254486968">
                  <w:marLeft w:val="0"/>
                  <w:marRight w:val="0"/>
                  <w:marTop w:val="0"/>
                  <w:marBottom w:val="0"/>
                  <w:divBdr>
                    <w:top w:val="none" w:sz="0" w:space="0" w:color="auto"/>
                    <w:left w:val="none" w:sz="0" w:space="0" w:color="auto"/>
                    <w:bottom w:val="none" w:sz="0" w:space="0" w:color="auto"/>
                    <w:right w:val="none" w:sz="0" w:space="0" w:color="auto"/>
                  </w:divBdr>
                  <w:divsChild>
                    <w:div w:id="4668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03020">
              <w:marLeft w:val="0"/>
              <w:marRight w:val="0"/>
              <w:marTop w:val="0"/>
              <w:marBottom w:val="0"/>
              <w:divBdr>
                <w:top w:val="none" w:sz="0" w:space="0" w:color="auto"/>
                <w:left w:val="none" w:sz="0" w:space="0" w:color="auto"/>
                <w:bottom w:val="none" w:sz="0" w:space="0" w:color="auto"/>
                <w:right w:val="none" w:sz="0" w:space="0" w:color="auto"/>
              </w:divBdr>
              <w:divsChild>
                <w:div w:id="362756571">
                  <w:marLeft w:val="0"/>
                  <w:marRight w:val="0"/>
                  <w:marTop w:val="0"/>
                  <w:marBottom w:val="0"/>
                  <w:divBdr>
                    <w:top w:val="none" w:sz="0" w:space="0" w:color="auto"/>
                    <w:left w:val="none" w:sz="0" w:space="0" w:color="auto"/>
                    <w:bottom w:val="none" w:sz="0" w:space="0" w:color="auto"/>
                    <w:right w:val="none" w:sz="0" w:space="0" w:color="auto"/>
                  </w:divBdr>
                  <w:divsChild>
                    <w:div w:id="80419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815248">
              <w:marLeft w:val="0"/>
              <w:marRight w:val="0"/>
              <w:marTop w:val="0"/>
              <w:marBottom w:val="0"/>
              <w:divBdr>
                <w:top w:val="none" w:sz="0" w:space="0" w:color="auto"/>
                <w:left w:val="none" w:sz="0" w:space="0" w:color="auto"/>
                <w:bottom w:val="none" w:sz="0" w:space="0" w:color="auto"/>
                <w:right w:val="none" w:sz="0" w:space="0" w:color="auto"/>
              </w:divBdr>
              <w:divsChild>
                <w:div w:id="2079090182">
                  <w:marLeft w:val="0"/>
                  <w:marRight w:val="0"/>
                  <w:marTop w:val="0"/>
                  <w:marBottom w:val="0"/>
                  <w:divBdr>
                    <w:top w:val="none" w:sz="0" w:space="0" w:color="auto"/>
                    <w:left w:val="none" w:sz="0" w:space="0" w:color="auto"/>
                    <w:bottom w:val="none" w:sz="0" w:space="0" w:color="auto"/>
                    <w:right w:val="none" w:sz="0" w:space="0" w:color="auto"/>
                  </w:divBdr>
                  <w:divsChild>
                    <w:div w:id="163532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6425">
              <w:marLeft w:val="0"/>
              <w:marRight w:val="0"/>
              <w:marTop w:val="0"/>
              <w:marBottom w:val="0"/>
              <w:divBdr>
                <w:top w:val="none" w:sz="0" w:space="0" w:color="auto"/>
                <w:left w:val="none" w:sz="0" w:space="0" w:color="auto"/>
                <w:bottom w:val="none" w:sz="0" w:space="0" w:color="auto"/>
                <w:right w:val="none" w:sz="0" w:space="0" w:color="auto"/>
              </w:divBdr>
              <w:divsChild>
                <w:div w:id="959262727">
                  <w:marLeft w:val="0"/>
                  <w:marRight w:val="0"/>
                  <w:marTop w:val="0"/>
                  <w:marBottom w:val="0"/>
                  <w:divBdr>
                    <w:top w:val="none" w:sz="0" w:space="0" w:color="auto"/>
                    <w:left w:val="none" w:sz="0" w:space="0" w:color="auto"/>
                    <w:bottom w:val="none" w:sz="0" w:space="0" w:color="auto"/>
                    <w:right w:val="none" w:sz="0" w:space="0" w:color="auto"/>
                  </w:divBdr>
                  <w:divsChild>
                    <w:div w:id="6978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7142">
              <w:marLeft w:val="0"/>
              <w:marRight w:val="0"/>
              <w:marTop w:val="0"/>
              <w:marBottom w:val="0"/>
              <w:divBdr>
                <w:top w:val="none" w:sz="0" w:space="0" w:color="auto"/>
                <w:left w:val="none" w:sz="0" w:space="0" w:color="auto"/>
                <w:bottom w:val="none" w:sz="0" w:space="0" w:color="auto"/>
                <w:right w:val="none" w:sz="0" w:space="0" w:color="auto"/>
              </w:divBdr>
              <w:divsChild>
                <w:div w:id="1729721479">
                  <w:marLeft w:val="0"/>
                  <w:marRight w:val="0"/>
                  <w:marTop w:val="0"/>
                  <w:marBottom w:val="0"/>
                  <w:divBdr>
                    <w:top w:val="none" w:sz="0" w:space="0" w:color="auto"/>
                    <w:left w:val="none" w:sz="0" w:space="0" w:color="auto"/>
                    <w:bottom w:val="none" w:sz="0" w:space="0" w:color="auto"/>
                    <w:right w:val="none" w:sz="0" w:space="0" w:color="auto"/>
                  </w:divBdr>
                  <w:divsChild>
                    <w:div w:id="60064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573844">
              <w:marLeft w:val="0"/>
              <w:marRight w:val="0"/>
              <w:marTop w:val="0"/>
              <w:marBottom w:val="0"/>
              <w:divBdr>
                <w:top w:val="none" w:sz="0" w:space="0" w:color="auto"/>
                <w:left w:val="none" w:sz="0" w:space="0" w:color="auto"/>
                <w:bottom w:val="none" w:sz="0" w:space="0" w:color="auto"/>
                <w:right w:val="none" w:sz="0" w:space="0" w:color="auto"/>
              </w:divBdr>
              <w:divsChild>
                <w:div w:id="830213123">
                  <w:marLeft w:val="0"/>
                  <w:marRight w:val="0"/>
                  <w:marTop w:val="0"/>
                  <w:marBottom w:val="0"/>
                  <w:divBdr>
                    <w:top w:val="none" w:sz="0" w:space="0" w:color="auto"/>
                    <w:left w:val="none" w:sz="0" w:space="0" w:color="auto"/>
                    <w:bottom w:val="none" w:sz="0" w:space="0" w:color="auto"/>
                    <w:right w:val="none" w:sz="0" w:space="0" w:color="auto"/>
                  </w:divBdr>
                  <w:divsChild>
                    <w:div w:id="100717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7608">
              <w:marLeft w:val="0"/>
              <w:marRight w:val="0"/>
              <w:marTop w:val="0"/>
              <w:marBottom w:val="0"/>
              <w:divBdr>
                <w:top w:val="none" w:sz="0" w:space="0" w:color="auto"/>
                <w:left w:val="none" w:sz="0" w:space="0" w:color="auto"/>
                <w:bottom w:val="none" w:sz="0" w:space="0" w:color="auto"/>
                <w:right w:val="none" w:sz="0" w:space="0" w:color="auto"/>
              </w:divBdr>
              <w:divsChild>
                <w:div w:id="561671747">
                  <w:marLeft w:val="0"/>
                  <w:marRight w:val="0"/>
                  <w:marTop w:val="0"/>
                  <w:marBottom w:val="0"/>
                  <w:divBdr>
                    <w:top w:val="none" w:sz="0" w:space="0" w:color="auto"/>
                    <w:left w:val="none" w:sz="0" w:space="0" w:color="auto"/>
                    <w:bottom w:val="none" w:sz="0" w:space="0" w:color="auto"/>
                    <w:right w:val="none" w:sz="0" w:space="0" w:color="auto"/>
                  </w:divBdr>
                  <w:divsChild>
                    <w:div w:id="182485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91819">
              <w:marLeft w:val="0"/>
              <w:marRight w:val="0"/>
              <w:marTop w:val="0"/>
              <w:marBottom w:val="0"/>
              <w:divBdr>
                <w:top w:val="none" w:sz="0" w:space="0" w:color="auto"/>
                <w:left w:val="none" w:sz="0" w:space="0" w:color="auto"/>
                <w:bottom w:val="none" w:sz="0" w:space="0" w:color="auto"/>
                <w:right w:val="none" w:sz="0" w:space="0" w:color="auto"/>
              </w:divBdr>
              <w:divsChild>
                <w:div w:id="1627078877">
                  <w:marLeft w:val="0"/>
                  <w:marRight w:val="0"/>
                  <w:marTop w:val="0"/>
                  <w:marBottom w:val="0"/>
                  <w:divBdr>
                    <w:top w:val="none" w:sz="0" w:space="0" w:color="auto"/>
                    <w:left w:val="none" w:sz="0" w:space="0" w:color="auto"/>
                    <w:bottom w:val="none" w:sz="0" w:space="0" w:color="auto"/>
                    <w:right w:val="none" w:sz="0" w:space="0" w:color="auto"/>
                  </w:divBdr>
                  <w:divsChild>
                    <w:div w:id="86069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00750">
              <w:marLeft w:val="0"/>
              <w:marRight w:val="0"/>
              <w:marTop w:val="0"/>
              <w:marBottom w:val="0"/>
              <w:divBdr>
                <w:top w:val="none" w:sz="0" w:space="0" w:color="auto"/>
                <w:left w:val="none" w:sz="0" w:space="0" w:color="auto"/>
                <w:bottom w:val="none" w:sz="0" w:space="0" w:color="auto"/>
                <w:right w:val="none" w:sz="0" w:space="0" w:color="auto"/>
              </w:divBdr>
              <w:divsChild>
                <w:div w:id="1889028079">
                  <w:marLeft w:val="0"/>
                  <w:marRight w:val="0"/>
                  <w:marTop w:val="0"/>
                  <w:marBottom w:val="0"/>
                  <w:divBdr>
                    <w:top w:val="none" w:sz="0" w:space="0" w:color="auto"/>
                    <w:left w:val="none" w:sz="0" w:space="0" w:color="auto"/>
                    <w:bottom w:val="none" w:sz="0" w:space="0" w:color="auto"/>
                    <w:right w:val="none" w:sz="0" w:space="0" w:color="auto"/>
                  </w:divBdr>
                  <w:divsChild>
                    <w:div w:id="59644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654253">
              <w:marLeft w:val="0"/>
              <w:marRight w:val="0"/>
              <w:marTop w:val="0"/>
              <w:marBottom w:val="0"/>
              <w:divBdr>
                <w:top w:val="none" w:sz="0" w:space="0" w:color="auto"/>
                <w:left w:val="none" w:sz="0" w:space="0" w:color="auto"/>
                <w:bottom w:val="none" w:sz="0" w:space="0" w:color="auto"/>
                <w:right w:val="none" w:sz="0" w:space="0" w:color="auto"/>
              </w:divBdr>
              <w:divsChild>
                <w:div w:id="2014650486">
                  <w:marLeft w:val="0"/>
                  <w:marRight w:val="0"/>
                  <w:marTop w:val="0"/>
                  <w:marBottom w:val="0"/>
                  <w:divBdr>
                    <w:top w:val="none" w:sz="0" w:space="0" w:color="auto"/>
                    <w:left w:val="none" w:sz="0" w:space="0" w:color="auto"/>
                    <w:bottom w:val="none" w:sz="0" w:space="0" w:color="auto"/>
                    <w:right w:val="none" w:sz="0" w:space="0" w:color="auto"/>
                  </w:divBdr>
                  <w:divsChild>
                    <w:div w:id="195493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9260">
              <w:marLeft w:val="0"/>
              <w:marRight w:val="0"/>
              <w:marTop w:val="0"/>
              <w:marBottom w:val="0"/>
              <w:divBdr>
                <w:top w:val="none" w:sz="0" w:space="0" w:color="auto"/>
                <w:left w:val="none" w:sz="0" w:space="0" w:color="auto"/>
                <w:bottom w:val="none" w:sz="0" w:space="0" w:color="auto"/>
                <w:right w:val="none" w:sz="0" w:space="0" w:color="auto"/>
              </w:divBdr>
              <w:divsChild>
                <w:div w:id="1629312423">
                  <w:marLeft w:val="0"/>
                  <w:marRight w:val="0"/>
                  <w:marTop w:val="0"/>
                  <w:marBottom w:val="0"/>
                  <w:divBdr>
                    <w:top w:val="none" w:sz="0" w:space="0" w:color="auto"/>
                    <w:left w:val="none" w:sz="0" w:space="0" w:color="auto"/>
                    <w:bottom w:val="none" w:sz="0" w:space="0" w:color="auto"/>
                    <w:right w:val="none" w:sz="0" w:space="0" w:color="auto"/>
                  </w:divBdr>
                  <w:divsChild>
                    <w:div w:id="60053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0362">
              <w:marLeft w:val="0"/>
              <w:marRight w:val="0"/>
              <w:marTop w:val="0"/>
              <w:marBottom w:val="0"/>
              <w:divBdr>
                <w:top w:val="none" w:sz="0" w:space="0" w:color="auto"/>
                <w:left w:val="none" w:sz="0" w:space="0" w:color="auto"/>
                <w:bottom w:val="none" w:sz="0" w:space="0" w:color="auto"/>
                <w:right w:val="none" w:sz="0" w:space="0" w:color="auto"/>
              </w:divBdr>
              <w:divsChild>
                <w:div w:id="2035228847">
                  <w:marLeft w:val="0"/>
                  <w:marRight w:val="0"/>
                  <w:marTop w:val="0"/>
                  <w:marBottom w:val="0"/>
                  <w:divBdr>
                    <w:top w:val="none" w:sz="0" w:space="0" w:color="auto"/>
                    <w:left w:val="none" w:sz="0" w:space="0" w:color="auto"/>
                    <w:bottom w:val="none" w:sz="0" w:space="0" w:color="auto"/>
                    <w:right w:val="none" w:sz="0" w:space="0" w:color="auto"/>
                  </w:divBdr>
                  <w:divsChild>
                    <w:div w:id="10179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59846">
              <w:marLeft w:val="0"/>
              <w:marRight w:val="0"/>
              <w:marTop w:val="0"/>
              <w:marBottom w:val="0"/>
              <w:divBdr>
                <w:top w:val="none" w:sz="0" w:space="0" w:color="auto"/>
                <w:left w:val="none" w:sz="0" w:space="0" w:color="auto"/>
                <w:bottom w:val="none" w:sz="0" w:space="0" w:color="auto"/>
                <w:right w:val="none" w:sz="0" w:space="0" w:color="auto"/>
              </w:divBdr>
              <w:divsChild>
                <w:div w:id="1868328882">
                  <w:marLeft w:val="0"/>
                  <w:marRight w:val="0"/>
                  <w:marTop w:val="0"/>
                  <w:marBottom w:val="0"/>
                  <w:divBdr>
                    <w:top w:val="none" w:sz="0" w:space="0" w:color="auto"/>
                    <w:left w:val="none" w:sz="0" w:space="0" w:color="auto"/>
                    <w:bottom w:val="none" w:sz="0" w:space="0" w:color="auto"/>
                    <w:right w:val="none" w:sz="0" w:space="0" w:color="auto"/>
                  </w:divBdr>
                  <w:divsChild>
                    <w:div w:id="73531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956951">
              <w:marLeft w:val="0"/>
              <w:marRight w:val="0"/>
              <w:marTop w:val="0"/>
              <w:marBottom w:val="0"/>
              <w:divBdr>
                <w:top w:val="none" w:sz="0" w:space="0" w:color="auto"/>
                <w:left w:val="none" w:sz="0" w:space="0" w:color="auto"/>
                <w:bottom w:val="none" w:sz="0" w:space="0" w:color="auto"/>
                <w:right w:val="none" w:sz="0" w:space="0" w:color="auto"/>
              </w:divBdr>
              <w:divsChild>
                <w:div w:id="1572882894">
                  <w:marLeft w:val="0"/>
                  <w:marRight w:val="0"/>
                  <w:marTop w:val="0"/>
                  <w:marBottom w:val="0"/>
                  <w:divBdr>
                    <w:top w:val="none" w:sz="0" w:space="0" w:color="auto"/>
                    <w:left w:val="none" w:sz="0" w:space="0" w:color="auto"/>
                    <w:bottom w:val="none" w:sz="0" w:space="0" w:color="auto"/>
                    <w:right w:val="none" w:sz="0" w:space="0" w:color="auto"/>
                  </w:divBdr>
                  <w:divsChild>
                    <w:div w:id="90518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91076">
              <w:marLeft w:val="0"/>
              <w:marRight w:val="0"/>
              <w:marTop w:val="0"/>
              <w:marBottom w:val="0"/>
              <w:divBdr>
                <w:top w:val="none" w:sz="0" w:space="0" w:color="auto"/>
                <w:left w:val="none" w:sz="0" w:space="0" w:color="auto"/>
                <w:bottom w:val="none" w:sz="0" w:space="0" w:color="auto"/>
                <w:right w:val="none" w:sz="0" w:space="0" w:color="auto"/>
              </w:divBdr>
              <w:divsChild>
                <w:div w:id="23214777">
                  <w:marLeft w:val="0"/>
                  <w:marRight w:val="0"/>
                  <w:marTop w:val="0"/>
                  <w:marBottom w:val="0"/>
                  <w:divBdr>
                    <w:top w:val="none" w:sz="0" w:space="0" w:color="auto"/>
                    <w:left w:val="none" w:sz="0" w:space="0" w:color="auto"/>
                    <w:bottom w:val="none" w:sz="0" w:space="0" w:color="auto"/>
                    <w:right w:val="none" w:sz="0" w:space="0" w:color="auto"/>
                  </w:divBdr>
                  <w:divsChild>
                    <w:div w:id="14195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088">
              <w:marLeft w:val="0"/>
              <w:marRight w:val="0"/>
              <w:marTop w:val="0"/>
              <w:marBottom w:val="0"/>
              <w:divBdr>
                <w:top w:val="none" w:sz="0" w:space="0" w:color="auto"/>
                <w:left w:val="none" w:sz="0" w:space="0" w:color="auto"/>
                <w:bottom w:val="none" w:sz="0" w:space="0" w:color="auto"/>
                <w:right w:val="none" w:sz="0" w:space="0" w:color="auto"/>
              </w:divBdr>
              <w:divsChild>
                <w:div w:id="246037624">
                  <w:marLeft w:val="0"/>
                  <w:marRight w:val="0"/>
                  <w:marTop w:val="0"/>
                  <w:marBottom w:val="0"/>
                  <w:divBdr>
                    <w:top w:val="none" w:sz="0" w:space="0" w:color="auto"/>
                    <w:left w:val="none" w:sz="0" w:space="0" w:color="auto"/>
                    <w:bottom w:val="none" w:sz="0" w:space="0" w:color="auto"/>
                    <w:right w:val="none" w:sz="0" w:space="0" w:color="auto"/>
                  </w:divBdr>
                  <w:divsChild>
                    <w:div w:id="29467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60355">
              <w:marLeft w:val="0"/>
              <w:marRight w:val="0"/>
              <w:marTop w:val="0"/>
              <w:marBottom w:val="0"/>
              <w:divBdr>
                <w:top w:val="none" w:sz="0" w:space="0" w:color="auto"/>
                <w:left w:val="none" w:sz="0" w:space="0" w:color="auto"/>
                <w:bottom w:val="none" w:sz="0" w:space="0" w:color="auto"/>
                <w:right w:val="none" w:sz="0" w:space="0" w:color="auto"/>
              </w:divBdr>
              <w:divsChild>
                <w:div w:id="1328439634">
                  <w:marLeft w:val="0"/>
                  <w:marRight w:val="0"/>
                  <w:marTop w:val="0"/>
                  <w:marBottom w:val="0"/>
                  <w:divBdr>
                    <w:top w:val="none" w:sz="0" w:space="0" w:color="auto"/>
                    <w:left w:val="none" w:sz="0" w:space="0" w:color="auto"/>
                    <w:bottom w:val="none" w:sz="0" w:space="0" w:color="auto"/>
                    <w:right w:val="none" w:sz="0" w:space="0" w:color="auto"/>
                  </w:divBdr>
                  <w:divsChild>
                    <w:div w:id="4046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13415">
              <w:marLeft w:val="0"/>
              <w:marRight w:val="0"/>
              <w:marTop w:val="0"/>
              <w:marBottom w:val="0"/>
              <w:divBdr>
                <w:top w:val="none" w:sz="0" w:space="0" w:color="auto"/>
                <w:left w:val="none" w:sz="0" w:space="0" w:color="auto"/>
                <w:bottom w:val="none" w:sz="0" w:space="0" w:color="auto"/>
                <w:right w:val="none" w:sz="0" w:space="0" w:color="auto"/>
              </w:divBdr>
              <w:divsChild>
                <w:div w:id="503206944">
                  <w:marLeft w:val="0"/>
                  <w:marRight w:val="0"/>
                  <w:marTop w:val="0"/>
                  <w:marBottom w:val="0"/>
                  <w:divBdr>
                    <w:top w:val="none" w:sz="0" w:space="0" w:color="auto"/>
                    <w:left w:val="none" w:sz="0" w:space="0" w:color="auto"/>
                    <w:bottom w:val="none" w:sz="0" w:space="0" w:color="auto"/>
                    <w:right w:val="none" w:sz="0" w:space="0" w:color="auto"/>
                  </w:divBdr>
                  <w:divsChild>
                    <w:div w:id="41917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53078">
              <w:marLeft w:val="0"/>
              <w:marRight w:val="0"/>
              <w:marTop w:val="0"/>
              <w:marBottom w:val="0"/>
              <w:divBdr>
                <w:top w:val="none" w:sz="0" w:space="0" w:color="auto"/>
                <w:left w:val="none" w:sz="0" w:space="0" w:color="auto"/>
                <w:bottom w:val="none" w:sz="0" w:space="0" w:color="auto"/>
                <w:right w:val="none" w:sz="0" w:space="0" w:color="auto"/>
              </w:divBdr>
              <w:divsChild>
                <w:div w:id="1644584645">
                  <w:marLeft w:val="0"/>
                  <w:marRight w:val="0"/>
                  <w:marTop w:val="0"/>
                  <w:marBottom w:val="0"/>
                  <w:divBdr>
                    <w:top w:val="none" w:sz="0" w:space="0" w:color="auto"/>
                    <w:left w:val="none" w:sz="0" w:space="0" w:color="auto"/>
                    <w:bottom w:val="none" w:sz="0" w:space="0" w:color="auto"/>
                    <w:right w:val="none" w:sz="0" w:space="0" w:color="auto"/>
                  </w:divBdr>
                  <w:divsChild>
                    <w:div w:id="11842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33298">
              <w:marLeft w:val="0"/>
              <w:marRight w:val="0"/>
              <w:marTop w:val="0"/>
              <w:marBottom w:val="0"/>
              <w:divBdr>
                <w:top w:val="none" w:sz="0" w:space="0" w:color="auto"/>
                <w:left w:val="none" w:sz="0" w:space="0" w:color="auto"/>
                <w:bottom w:val="none" w:sz="0" w:space="0" w:color="auto"/>
                <w:right w:val="none" w:sz="0" w:space="0" w:color="auto"/>
              </w:divBdr>
              <w:divsChild>
                <w:div w:id="749040332">
                  <w:marLeft w:val="0"/>
                  <w:marRight w:val="0"/>
                  <w:marTop w:val="0"/>
                  <w:marBottom w:val="0"/>
                  <w:divBdr>
                    <w:top w:val="none" w:sz="0" w:space="0" w:color="auto"/>
                    <w:left w:val="none" w:sz="0" w:space="0" w:color="auto"/>
                    <w:bottom w:val="none" w:sz="0" w:space="0" w:color="auto"/>
                    <w:right w:val="none" w:sz="0" w:space="0" w:color="auto"/>
                  </w:divBdr>
                  <w:divsChild>
                    <w:div w:id="207076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4465">
              <w:marLeft w:val="0"/>
              <w:marRight w:val="0"/>
              <w:marTop w:val="0"/>
              <w:marBottom w:val="0"/>
              <w:divBdr>
                <w:top w:val="none" w:sz="0" w:space="0" w:color="auto"/>
                <w:left w:val="none" w:sz="0" w:space="0" w:color="auto"/>
                <w:bottom w:val="none" w:sz="0" w:space="0" w:color="auto"/>
                <w:right w:val="none" w:sz="0" w:space="0" w:color="auto"/>
              </w:divBdr>
              <w:divsChild>
                <w:div w:id="1183470918">
                  <w:marLeft w:val="0"/>
                  <w:marRight w:val="0"/>
                  <w:marTop w:val="0"/>
                  <w:marBottom w:val="0"/>
                  <w:divBdr>
                    <w:top w:val="none" w:sz="0" w:space="0" w:color="auto"/>
                    <w:left w:val="none" w:sz="0" w:space="0" w:color="auto"/>
                    <w:bottom w:val="none" w:sz="0" w:space="0" w:color="auto"/>
                    <w:right w:val="none" w:sz="0" w:space="0" w:color="auto"/>
                  </w:divBdr>
                  <w:divsChild>
                    <w:div w:id="40903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3490</Words>
  <Characters>19111</Characters>
  <Application>Microsoft Office Word</Application>
  <DocSecurity>0</DocSecurity>
  <Lines>159</Lines>
  <Paragraphs>45</Paragraphs>
  <ScaleCrop>false</ScaleCrop>
  <Company/>
  <LinksUpToDate>false</LinksUpToDate>
  <CharactersWithSpaces>22556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2023-09-27T11:55:00Z</dcterms:created>
  <dcterms:modified xsi:type="dcterms:W3CDTF">2023-09-27T12:43:00Z</dcterms:modified>
</cp:coreProperties>
</file>